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19" w:rsidRDefault="00E56E19" w:rsidP="00E56E19">
      <w:pPr>
        <w:rPr>
          <w:rFonts w:ascii="Oswald" w:hAnsi="Oswald" w:cstheme="minorHAnsi"/>
          <w:b/>
          <w:color w:val="002060"/>
          <w:sz w:val="28"/>
          <w:szCs w:val="28"/>
        </w:rPr>
      </w:pPr>
    </w:p>
    <w:sdt>
      <w:sdtPr>
        <w:id w:val="-1102564187"/>
        <w:docPartObj>
          <w:docPartGallery w:val="Cover Pages"/>
          <w:docPartUnique/>
        </w:docPartObj>
      </w:sdtPr>
      <w:sdtEndPr>
        <w:rPr>
          <w:rFonts w:ascii="Oswald" w:hAnsi="Oswald" w:cstheme="minorHAnsi"/>
          <w:b/>
          <w:color w:val="002060"/>
          <w:sz w:val="28"/>
          <w:szCs w:val="28"/>
        </w:rPr>
      </w:sdtEndPr>
      <w:sdtContent>
        <w:p w:rsidR="00E56E19" w:rsidRDefault="00E56E19" w:rsidP="00E56E19">
          <w:r>
            <w:rPr>
              <w:noProof/>
              <w:lang w:eastAsia="en-AU"/>
            </w:rPr>
            <w:drawing>
              <wp:anchor distT="0" distB="0" distL="114300" distR="114300" simplePos="0" relativeHeight="251660288" behindDoc="1" locked="0" layoutInCell="1" allowOverlap="1" wp14:anchorId="651938DB" wp14:editId="13A70D37">
                <wp:simplePos x="0" y="0"/>
                <wp:positionH relativeFrom="margin">
                  <wp:posOffset>4001770</wp:posOffset>
                </wp:positionH>
                <wp:positionV relativeFrom="margin">
                  <wp:posOffset>-304800</wp:posOffset>
                </wp:positionV>
                <wp:extent cx="21717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533400"/>
                        </a:xfrm>
                        <a:prstGeom prst="rect">
                          <a:avLst/>
                        </a:prstGeom>
                      </pic:spPr>
                    </pic:pic>
                  </a:graphicData>
                </a:graphic>
                <wp14:sizeRelH relativeFrom="page">
                  <wp14:pctWidth>0</wp14:pctWidth>
                </wp14:sizeRelH>
                <wp14:sizeRelV relativeFrom="page">
                  <wp14:pctHeight>0</wp14:pctHeight>
                </wp14:sizeRelV>
              </wp:anchor>
            </w:drawing>
          </w:r>
          <w:r w:rsidRPr="001B47B8">
            <w:rPr>
              <w:noProof/>
              <w:lang w:eastAsia="en-AU"/>
            </w:rPr>
            <w:drawing>
              <wp:anchor distT="0" distB="0" distL="114300" distR="114300" simplePos="0" relativeHeight="251659264" behindDoc="1" locked="0" layoutInCell="1" allowOverlap="1" wp14:anchorId="0AB2C0CA" wp14:editId="069AB5A4">
                <wp:simplePos x="0" y="0"/>
                <wp:positionH relativeFrom="margin">
                  <wp:posOffset>-251460</wp:posOffset>
                </wp:positionH>
                <wp:positionV relativeFrom="margin">
                  <wp:posOffset>-594360</wp:posOffset>
                </wp:positionV>
                <wp:extent cx="2057400" cy="822960"/>
                <wp:effectExtent l="0" t="0" r="0" b="0"/>
                <wp:wrapSquare wrapText="bothSides"/>
                <wp:docPr id="1" name="Picture 1" descr="C:\Users\SDA.Kathy\Soonr Workplace\Data\NATIONAL\ADMIN\SDA LOGO and Style Guide\NEW SDA Logos\JPEG and TIFF files\JPEGS -2015 SDA LOGOS AND STYLE GUIDE-NEW\NATIONAL Jpegs\sda_national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Kathy\Soonr Workplace\Data\NATIONAL\ADMIN\SDA LOGO and Style Guide\NEW SDA Logos\JPEG and TIFF files\JPEGS -2015 SDA LOGOS AND STYLE GUIDE-NEW\NATIONAL Jpegs\sda_national_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E19" w:rsidRDefault="00E56E19" w:rsidP="00E56E19"/>
        <w:p w:rsidR="00E56E19" w:rsidRDefault="00E56E19" w:rsidP="00E56E19"/>
        <w:p w:rsidR="00E56E19" w:rsidRDefault="00E56E19" w:rsidP="00E56E19">
          <w:pPr>
            <w:spacing w:after="0"/>
            <w:jc w:val="center"/>
            <w:rPr>
              <w:rFonts w:ascii="Oswald" w:hAnsi="Oswald" w:cstheme="minorHAnsi"/>
              <w:b/>
              <w:color w:val="002060"/>
              <w:sz w:val="32"/>
              <w:szCs w:val="32"/>
            </w:rPr>
          </w:pPr>
        </w:p>
        <w:p w:rsidR="00E56E19" w:rsidRDefault="00E56E19" w:rsidP="00E56E19">
          <w:pPr>
            <w:spacing w:after="0"/>
            <w:jc w:val="center"/>
            <w:rPr>
              <w:rFonts w:ascii="Oswald" w:hAnsi="Oswald" w:cstheme="minorHAnsi"/>
              <w:b/>
              <w:color w:val="002060"/>
              <w:sz w:val="32"/>
              <w:szCs w:val="32"/>
            </w:rPr>
          </w:pPr>
        </w:p>
        <w:p w:rsidR="00E56E19" w:rsidRPr="00663103" w:rsidRDefault="00E56E19" w:rsidP="00E56E19">
          <w:pPr>
            <w:spacing w:after="0"/>
            <w:jc w:val="center"/>
            <w:rPr>
              <w:rFonts w:ascii="Oswald" w:hAnsi="Oswald" w:cstheme="minorHAnsi"/>
              <w:b/>
              <w:color w:val="002060"/>
              <w:sz w:val="48"/>
              <w:szCs w:val="48"/>
            </w:rPr>
          </w:pPr>
          <w:r w:rsidRPr="00663103">
            <w:rPr>
              <w:rFonts w:ascii="Oswald" w:hAnsi="Oswald" w:cstheme="minorHAnsi"/>
              <w:b/>
              <w:color w:val="002060"/>
              <w:sz w:val="48"/>
              <w:szCs w:val="48"/>
            </w:rPr>
            <w:t>SUBMISSION</w:t>
          </w:r>
        </w:p>
        <w:p w:rsidR="00E56E19" w:rsidRDefault="00E56E19" w:rsidP="00E56E19">
          <w:pPr>
            <w:spacing w:after="0"/>
            <w:jc w:val="center"/>
            <w:rPr>
              <w:rFonts w:ascii="Oswald" w:hAnsi="Oswald" w:cstheme="minorHAnsi"/>
              <w:b/>
              <w:color w:val="002060"/>
              <w:sz w:val="32"/>
              <w:szCs w:val="32"/>
            </w:rPr>
          </w:pPr>
        </w:p>
        <w:p w:rsidR="00E56E19" w:rsidRPr="00D717EE" w:rsidRDefault="00E56E19" w:rsidP="00E56E19">
          <w:pPr>
            <w:spacing w:after="0"/>
            <w:rPr>
              <w:rFonts w:ascii="Oswald" w:hAnsi="Oswald" w:cstheme="minorHAnsi"/>
              <w:b/>
              <w:color w:val="002060"/>
              <w:sz w:val="60"/>
              <w:szCs w:val="60"/>
            </w:rPr>
          </w:pPr>
          <w:r w:rsidRPr="00D717EE">
            <w:rPr>
              <w:rFonts w:ascii="Oswald" w:hAnsi="Oswald" w:cstheme="minorHAnsi"/>
              <w:b/>
              <w:color w:val="002060"/>
              <w:sz w:val="60"/>
              <w:szCs w:val="60"/>
            </w:rPr>
            <w:t>Response to Social Services Legislation Amendment</w:t>
          </w:r>
        </w:p>
        <w:p w:rsidR="00E56E19" w:rsidRPr="00663103" w:rsidRDefault="00E56E19" w:rsidP="00E56E19">
          <w:pPr>
            <w:rPr>
              <w:rFonts w:ascii="Oswald" w:hAnsi="Oswald" w:cstheme="minorHAnsi"/>
              <w:b/>
              <w:color w:val="002060"/>
              <w:sz w:val="72"/>
              <w:szCs w:val="72"/>
            </w:rPr>
          </w:pPr>
          <w:r w:rsidRPr="00D717EE">
            <w:rPr>
              <w:rFonts w:ascii="Oswald" w:hAnsi="Oswald" w:cstheme="minorHAnsi"/>
              <w:b/>
              <w:color w:val="002060"/>
              <w:sz w:val="60"/>
              <w:szCs w:val="60"/>
            </w:rPr>
            <w:t>(Omnibus Savings and Child Care Reform) Bill 2017</w:t>
          </w:r>
        </w:p>
        <w:p w:rsidR="00E56E19" w:rsidRDefault="00E56E19" w:rsidP="00E56E19">
          <w:pPr>
            <w:rPr>
              <w:rFonts w:ascii="Museo 300" w:hAnsi="Museo 300" w:cstheme="minorHAnsi"/>
              <w:sz w:val="24"/>
              <w:szCs w:val="24"/>
              <w:lang w:val="en-US"/>
            </w:rPr>
          </w:pPr>
        </w:p>
        <w:p w:rsidR="00D717EE" w:rsidRDefault="00D717EE" w:rsidP="00E56E19">
          <w:pPr>
            <w:rPr>
              <w:rFonts w:ascii="Museo 300" w:hAnsi="Museo 300" w:cstheme="minorHAnsi"/>
              <w:sz w:val="24"/>
              <w:szCs w:val="24"/>
              <w:lang w:val="en-US"/>
            </w:rPr>
          </w:pPr>
        </w:p>
        <w:p w:rsidR="00D717EE" w:rsidRPr="00F44289" w:rsidRDefault="00D717EE" w:rsidP="00E56E19">
          <w:pPr>
            <w:rPr>
              <w:rFonts w:ascii="Museo 300" w:hAnsi="Museo 300" w:cstheme="minorHAnsi"/>
              <w:sz w:val="24"/>
              <w:szCs w:val="24"/>
              <w:lang w:val="en-US"/>
            </w:rPr>
          </w:pPr>
        </w:p>
        <w:p w:rsidR="00E56E19" w:rsidRPr="00F44289" w:rsidRDefault="00E56E19" w:rsidP="00E56E19">
          <w:pPr>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Date Submitted:</w:t>
          </w:r>
          <w:r w:rsidRPr="00F44289">
            <w:rPr>
              <w:rFonts w:ascii="Museo 300" w:hAnsi="Museo 300" w:cstheme="minorHAnsi"/>
              <w:color w:val="7F7F7F" w:themeColor="text1" w:themeTint="80"/>
              <w:sz w:val="24"/>
              <w:szCs w:val="24"/>
              <w:lang w:val="en-US"/>
            </w:rPr>
            <w:t xml:space="preserve"> </w:t>
          </w:r>
          <w:r w:rsidRPr="00F44289">
            <w:rPr>
              <w:rFonts w:ascii="Museo 300" w:hAnsi="Museo 300" w:cstheme="minorHAnsi"/>
              <w:color w:val="7F7F7F" w:themeColor="text1" w:themeTint="80"/>
              <w:sz w:val="24"/>
              <w:szCs w:val="24"/>
              <w:lang w:val="en-US"/>
            </w:rPr>
            <w:tab/>
          </w:r>
          <w:r w:rsidRPr="003B1B52">
            <w:rPr>
              <w:rFonts w:ascii="Museo 100" w:hAnsi="Museo 100" w:cstheme="minorHAnsi"/>
              <w:color w:val="7F7F7F" w:themeColor="text1" w:themeTint="80"/>
              <w:sz w:val="24"/>
              <w:szCs w:val="24"/>
              <w:lang w:val="en-US"/>
            </w:rPr>
            <w:t>March</w:t>
          </w:r>
          <w:r w:rsidRPr="00F44289">
            <w:rPr>
              <w:rFonts w:ascii="Museo 100" w:hAnsi="Museo 100" w:cstheme="minorHAnsi"/>
              <w:color w:val="7F7F7F" w:themeColor="text1" w:themeTint="80"/>
              <w:sz w:val="24"/>
              <w:szCs w:val="24"/>
              <w:lang w:val="en-US"/>
            </w:rPr>
            <w:t>, 201</w:t>
          </w:r>
          <w:r>
            <w:rPr>
              <w:rFonts w:ascii="Museo 100" w:hAnsi="Museo 100" w:cstheme="minorHAnsi"/>
              <w:color w:val="7F7F7F" w:themeColor="text1" w:themeTint="80"/>
              <w:sz w:val="24"/>
              <w:szCs w:val="24"/>
              <w:lang w:val="en-US"/>
            </w:rPr>
            <w:t>7</w:t>
          </w:r>
        </w:p>
        <w:p w:rsidR="00E56E19" w:rsidRPr="00F44289" w:rsidRDefault="00E56E19" w:rsidP="00E56E19">
          <w:pPr>
            <w:spacing w:after="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Submitted by:</w:t>
          </w:r>
          <w:r w:rsidRPr="00F44289">
            <w:rPr>
              <w:rFonts w:ascii="Museo 300" w:hAnsi="Museo 300" w:cstheme="minorHAnsi"/>
              <w:color w:val="7F7F7F" w:themeColor="text1" w:themeTint="80"/>
              <w:sz w:val="24"/>
              <w:szCs w:val="24"/>
              <w:lang w:val="en-US"/>
            </w:rPr>
            <w:tab/>
          </w:r>
          <w:r>
            <w:rPr>
              <w:rFonts w:ascii="Museo 100" w:hAnsi="Museo 100" w:cstheme="minorHAnsi"/>
              <w:color w:val="7F7F7F" w:themeColor="text1" w:themeTint="80"/>
              <w:sz w:val="24"/>
              <w:szCs w:val="24"/>
              <w:lang w:val="en-US"/>
            </w:rPr>
            <w:t>Julia Fox</w:t>
          </w:r>
        </w:p>
        <w:p w:rsidR="00E56E19" w:rsidRDefault="00E56E19" w:rsidP="00E56E19">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National Assistant Secretary</w:t>
          </w:r>
        </w:p>
        <w:p w:rsidR="00E56E19" w:rsidRPr="00F44289" w:rsidRDefault="00E56E19" w:rsidP="00E56E19">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SDA National Office</w:t>
          </w:r>
        </w:p>
        <w:p w:rsidR="00E56E19" w:rsidRPr="00F44289" w:rsidRDefault="00E56E19" w:rsidP="00E56E19">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Level 6</w:t>
          </w:r>
        </w:p>
        <w:p w:rsidR="00E56E19" w:rsidRPr="00F44289" w:rsidRDefault="00E56E19" w:rsidP="00E56E19">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53 Queen Street</w:t>
          </w:r>
        </w:p>
        <w:p w:rsidR="00E56E19" w:rsidRPr="00F44289" w:rsidRDefault="00E56E19" w:rsidP="00E56E19">
          <w:pPr>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MELBOURNE     VIC     3000</w:t>
          </w:r>
        </w:p>
        <w:p w:rsidR="00E56E19" w:rsidRPr="00F44289" w:rsidRDefault="00E56E19" w:rsidP="00E56E19">
          <w:pPr>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Telephone:</w:t>
          </w:r>
          <w:r w:rsidRPr="00F44289">
            <w:rPr>
              <w:rFonts w:ascii="Museo 700" w:hAnsi="Museo 7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100" w:hAnsi="Museo 100" w:cstheme="minorHAnsi"/>
              <w:color w:val="7F7F7F" w:themeColor="text1" w:themeTint="80"/>
              <w:sz w:val="24"/>
              <w:szCs w:val="24"/>
              <w:lang w:val="en-US"/>
            </w:rPr>
            <w:t>(03) 8611 7000</w:t>
          </w:r>
        </w:p>
        <w:p w:rsidR="00E56E19" w:rsidRDefault="00E56E19" w:rsidP="00E56E19">
          <w:pPr>
            <w:spacing w:after="12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Email:</w:t>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hyperlink r:id="rId10" w:history="1">
            <w:r w:rsidRPr="00006F4D">
              <w:rPr>
                <w:rStyle w:val="Hyperlink"/>
                <w:rFonts w:ascii="Museo 300" w:hAnsi="Museo 300" w:cstheme="minorHAnsi"/>
                <w:sz w:val="24"/>
                <w:szCs w:val="24"/>
                <w:lang w:val="en-US"/>
              </w:rPr>
              <w:t>julia@sda.org.au</w:t>
            </w:r>
          </w:hyperlink>
          <w:r>
            <w:rPr>
              <w:rFonts w:ascii="Museo 300" w:hAnsi="Museo 300" w:cstheme="minorHAnsi"/>
              <w:color w:val="7F7F7F" w:themeColor="text1" w:themeTint="80"/>
              <w:sz w:val="24"/>
              <w:szCs w:val="24"/>
              <w:lang w:val="en-US"/>
            </w:rPr>
            <w:t xml:space="preserve"> </w:t>
          </w:r>
        </w:p>
        <w:p w:rsidR="00E56E19" w:rsidRDefault="00A56342" w:rsidP="00E56E19">
          <w:pPr>
            <w:rPr>
              <w:rFonts w:ascii="Oswald" w:hAnsi="Oswald" w:cstheme="minorHAnsi"/>
              <w:b/>
              <w:color w:val="002060"/>
              <w:sz w:val="28"/>
              <w:szCs w:val="28"/>
            </w:rPr>
          </w:pPr>
        </w:p>
      </w:sdtContent>
    </w:sdt>
    <w:p w:rsidR="00C54ACE" w:rsidRDefault="00C54ACE" w:rsidP="00C54ACE">
      <w:pPr>
        <w:rPr>
          <w:rFonts w:ascii="Oswald" w:hAnsi="Oswald" w:cstheme="minorHAnsi"/>
          <w:b/>
          <w:color w:val="002060"/>
          <w:sz w:val="28"/>
          <w:szCs w:val="28"/>
        </w:rPr>
      </w:pPr>
    </w:p>
    <w:p w:rsidR="000C681C" w:rsidRDefault="00E56E19" w:rsidP="000C681C">
      <w:pPr>
        <w:pStyle w:val="ListParagraph"/>
        <w:numPr>
          <w:ilvl w:val="0"/>
          <w:numId w:val="10"/>
        </w:numPr>
        <w:spacing w:after="0" w:afterAutospacing="0" w:line="360" w:lineRule="auto"/>
        <w:rPr>
          <w:rFonts w:ascii="Museo 100" w:hAnsi="Museo 100"/>
          <w:sz w:val="22"/>
        </w:rPr>
      </w:pPr>
      <w:r w:rsidRPr="00E56E19">
        <w:rPr>
          <w:rFonts w:ascii="Museo 100" w:hAnsi="Museo 100"/>
          <w:sz w:val="22"/>
        </w:rPr>
        <w:lastRenderedPageBreak/>
        <w:t>The Shop, Distributive and Allied Employees’ Association (SDA) is one of Australia's largest trade unions with over 215, 000 members.  The majority of these members are women and young people.  Approximately 60% of SDA members are female, equating to approximately 131,000 women.  The SDA has membership in retail, fast food, hairdressing</w:t>
      </w:r>
      <w:r>
        <w:rPr>
          <w:rFonts w:ascii="Museo 100" w:hAnsi="Museo 100"/>
          <w:sz w:val="22"/>
        </w:rPr>
        <w:t xml:space="preserve"> and beauty, pharmacy, </w:t>
      </w:r>
      <w:r w:rsidRPr="00E56E19">
        <w:rPr>
          <w:rFonts w:ascii="Museo 100" w:hAnsi="Museo 100"/>
          <w:sz w:val="22"/>
        </w:rPr>
        <w:t>modelling</w:t>
      </w:r>
      <w:r>
        <w:rPr>
          <w:rFonts w:ascii="Museo 100" w:hAnsi="Museo 100"/>
          <w:sz w:val="22"/>
        </w:rPr>
        <w:t xml:space="preserve"> and </w:t>
      </w:r>
      <w:r w:rsidRPr="00E56E19">
        <w:rPr>
          <w:rFonts w:ascii="Museo 100" w:hAnsi="Museo 100"/>
          <w:sz w:val="22"/>
        </w:rPr>
        <w:t>warehousing.</w:t>
      </w:r>
    </w:p>
    <w:p w:rsidR="000C681C" w:rsidRDefault="000C681C" w:rsidP="000C681C">
      <w:pPr>
        <w:pStyle w:val="ListParagraph"/>
        <w:spacing w:after="0" w:afterAutospacing="0" w:line="360" w:lineRule="auto"/>
        <w:ind w:left="1070" w:firstLine="0"/>
        <w:rPr>
          <w:rFonts w:ascii="Museo 100" w:hAnsi="Museo 100"/>
          <w:sz w:val="22"/>
        </w:rPr>
      </w:pPr>
    </w:p>
    <w:p w:rsidR="000C681C" w:rsidRPr="000C681C" w:rsidRDefault="00E56E19" w:rsidP="000C681C">
      <w:pPr>
        <w:pStyle w:val="ListParagraph"/>
        <w:numPr>
          <w:ilvl w:val="0"/>
          <w:numId w:val="10"/>
        </w:numPr>
        <w:spacing w:after="0" w:afterAutospacing="0" w:line="360" w:lineRule="auto"/>
        <w:rPr>
          <w:rFonts w:ascii="Museo 100" w:hAnsi="Museo 100"/>
          <w:sz w:val="22"/>
        </w:rPr>
      </w:pPr>
      <w:r w:rsidRPr="000C681C">
        <w:rPr>
          <w:rFonts w:ascii="Museo 100" w:hAnsi="Museo 100"/>
          <w:sz w:val="22"/>
        </w:rPr>
        <w:t xml:space="preserve">The SDA welcomes the opportunity to make a submission to the Community Affairs Legislation Committee inquiry into </w:t>
      </w:r>
      <w:r w:rsidR="000C12CE" w:rsidRPr="000C681C">
        <w:rPr>
          <w:rFonts w:ascii="Museo 100" w:hAnsi="Museo 100"/>
          <w:i/>
          <w:sz w:val="22"/>
        </w:rPr>
        <w:t>Social Services Legislation Amendment (Omnibus Savings and Child Care Reform) Bill 2017</w:t>
      </w:r>
      <w:r w:rsidR="000C681C" w:rsidRPr="000C681C">
        <w:rPr>
          <w:rFonts w:ascii="Helvetica" w:hAnsi="Helvetica"/>
        </w:rPr>
        <w:t>.</w:t>
      </w:r>
    </w:p>
    <w:p w:rsidR="000C681C" w:rsidRPr="000C681C" w:rsidRDefault="000C681C" w:rsidP="000C681C">
      <w:pPr>
        <w:pStyle w:val="ListParagraph"/>
        <w:rPr>
          <w:rFonts w:ascii="Museo 100" w:hAnsi="Museo 100"/>
          <w:sz w:val="22"/>
        </w:rPr>
      </w:pPr>
    </w:p>
    <w:p w:rsidR="000C681C" w:rsidRPr="00B87B20" w:rsidRDefault="000C12CE" w:rsidP="000C681C">
      <w:pPr>
        <w:pStyle w:val="ListParagraph"/>
        <w:numPr>
          <w:ilvl w:val="0"/>
          <w:numId w:val="10"/>
        </w:numPr>
        <w:spacing w:after="0" w:afterAutospacing="0" w:line="360" w:lineRule="auto"/>
        <w:rPr>
          <w:rFonts w:ascii="Museo 100" w:hAnsi="Museo 100"/>
          <w:sz w:val="22"/>
        </w:rPr>
      </w:pPr>
      <w:r w:rsidRPr="000C681C">
        <w:rPr>
          <w:rFonts w:ascii="Museo 100" w:hAnsi="Museo 100"/>
          <w:sz w:val="22"/>
        </w:rPr>
        <w:t xml:space="preserve">The SDA understands that the </w:t>
      </w:r>
      <w:r w:rsidR="000C681C" w:rsidRPr="000C681C">
        <w:rPr>
          <w:rFonts w:ascii="Museo 100" w:hAnsi="Museo 100"/>
          <w:sz w:val="22"/>
        </w:rPr>
        <w:t>F</w:t>
      </w:r>
      <w:r w:rsidRPr="000C681C">
        <w:rPr>
          <w:rFonts w:ascii="Museo 100" w:hAnsi="Museo 100"/>
          <w:sz w:val="22"/>
        </w:rPr>
        <w:t>airer Paid</w:t>
      </w:r>
      <w:r w:rsidR="000C681C" w:rsidRPr="000C681C">
        <w:rPr>
          <w:rFonts w:ascii="Museo 100" w:hAnsi="Museo 100"/>
          <w:sz w:val="22"/>
        </w:rPr>
        <w:t xml:space="preserve"> </w:t>
      </w:r>
      <w:r w:rsidRPr="000C681C">
        <w:rPr>
          <w:rFonts w:ascii="Museo 100" w:hAnsi="Museo 100"/>
          <w:sz w:val="22"/>
        </w:rPr>
        <w:t>Parental Leave Bill 2016 will be withdrawn following the introduction of the revised</w:t>
      </w:r>
      <w:r w:rsidR="000C681C" w:rsidRPr="000C681C">
        <w:rPr>
          <w:rFonts w:ascii="Museo 100" w:hAnsi="Museo 100"/>
          <w:sz w:val="22"/>
        </w:rPr>
        <w:t xml:space="preserve"> </w:t>
      </w:r>
      <w:r w:rsidRPr="000C681C">
        <w:rPr>
          <w:rFonts w:ascii="Museo 100" w:hAnsi="Museo 100"/>
          <w:sz w:val="22"/>
        </w:rPr>
        <w:t xml:space="preserve">PPL scheme arrangements </w:t>
      </w:r>
      <w:r w:rsidRPr="00B87B20">
        <w:rPr>
          <w:rFonts w:ascii="Museo 100" w:hAnsi="Museo 100"/>
          <w:sz w:val="22"/>
        </w:rPr>
        <w:t>contained in the Omnibus Bill.</w:t>
      </w:r>
      <w:r w:rsidR="000C681C" w:rsidRPr="00B87B20">
        <w:rPr>
          <w:rFonts w:ascii="Museo 100" w:hAnsi="Museo 100"/>
          <w:sz w:val="22"/>
        </w:rPr>
        <w:t xml:space="preserve">  I</w:t>
      </w:r>
      <w:r w:rsidRPr="00B87B20">
        <w:rPr>
          <w:rFonts w:ascii="Museo 100" w:hAnsi="Museo 100"/>
          <w:sz w:val="22"/>
        </w:rPr>
        <w:t xml:space="preserve">n </w:t>
      </w:r>
      <w:r w:rsidR="000C681C" w:rsidRPr="00B87B20">
        <w:rPr>
          <w:rFonts w:ascii="Museo 100" w:hAnsi="Museo 100"/>
          <w:sz w:val="22"/>
        </w:rPr>
        <w:t xml:space="preserve">the </w:t>
      </w:r>
      <w:r w:rsidRPr="00B87B20">
        <w:rPr>
          <w:rFonts w:ascii="Museo 100" w:hAnsi="Museo 100"/>
          <w:sz w:val="22"/>
        </w:rPr>
        <w:t>report tabled on 15 February 2017, the Community Affairs Legislation Committee Inquiry into the Fairer Paid Parental Leave Bill 2016 ‘</w:t>
      </w:r>
      <w:r w:rsidRPr="00B87B20">
        <w:rPr>
          <w:rFonts w:ascii="Museo 100" w:hAnsi="Museo 100"/>
          <w:i/>
          <w:sz w:val="22"/>
        </w:rPr>
        <w:t>proposes to consider the concerns raised and evidence received…in conjunction with its consideration of the provisions of the Omnibus Bill’.</w:t>
      </w:r>
      <w:r w:rsidRPr="00B87B20">
        <w:rPr>
          <w:rFonts w:ascii="Museo 100" w:hAnsi="Museo 100"/>
          <w:sz w:val="22"/>
        </w:rPr>
        <w:t xml:space="preserve"> </w:t>
      </w:r>
    </w:p>
    <w:p w:rsidR="000C681C" w:rsidRPr="00B87B20" w:rsidRDefault="000C681C" w:rsidP="000C681C">
      <w:pPr>
        <w:pStyle w:val="ListParagraph"/>
        <w:rPr>
          <w:rFonts w:ascii="Museo 100" w:hAnsi="Museo 100"/>
          <w:sz w:val="22"/>
        </w:rPr>
      </w:pPr>
    </w:p>
    <w:p w:rsidR="000C681C" w:rsidRDefault="000C681C" w:rsidP="00C54ACE">
      <w:pPr>
        <w:pStyle w:val="ListParagraph"/>
        <w:numPr>
          <w:ilvl w:val="0"/>
          <w:numId w:val="10"/>
        </w:numPr>
        <w:spacing w:after="0" w:afterAutospacing="0" w:line="360" w:lineRule="auto"/>
        <w:rPr>
          <w:rFonts w:ascii="Museo 100" w:hAnsi="Museo 100"/>
          <w:sz w:val="22"/>
        </w:rPr>
      </w:pPr>
      <w:r>
        <w:rPr>
          <w:rFonts w:ascii="Museo 100" w:hAnsi="Museo 100"/>
          <w:sz w:val="22"/>
        </w:rPr>
        <w:t xml:space="preserve">The SDA made a submission to the </w:t>
      </w:r>
      <w:r w:rsidRPr="000C681C">
        <w:rPr>
          <w:rFonts w:ascii="Museo 100" w:hAnsi="Museo 100"/>
          <w:sz w:val="22"/>
        </w:rPr>
        <w:t xml:space="preserve">Community Affairs Legislation Committee Inquiry into the Fairer Paid Parental Leave Bill 2016 </w:t>
      </w:r>
      <w:r>
        <w:rPr>
          <w:rFonts w:ascii="Museo 100" w:hAnsi="Museo 100"/>
          <w:sz w:val="22"/>
        </w:rPr>
        <w:t xml:space="preserve">on the 19 December 2016 and attended a public hearing on 1 February 2017.  We would like to rely on those submissions made for the purpose of this inquiry. </w:t>
      </w:r>
    </w:p>
    <w:p w:rsidR="000C681C" w:rsidRDefault="000C681C" w:rsidP="000C681C">
      <w:pPr>
        <w:pStyle w:val="ListParagraph"/>
        <w:rPr>
          <w:rFonts w:ascii="Museo 100" w:hAnsi="Museo 100"/>
        </w:rPr>
      </w:pPr>
    </w:p>
    <w:p w:rsidR="000C681C" w:rsidRPr="000C681C" w:rsidRDefault="000C681C" w:rsidP="000C681C">
      <w:pPr>
        <w:spacing w:line="360" w:lineRule="auto"/>
        <w:jc w:val="both"/>
        <w:rPr>
          <w:rFonts w:ascii="Oswald" w:hAnsi="Oswald" w:cstheme="minorHAnsi"/>
          <w:b/>
          <w:color w:val="002060"/>
          <w:sz w:val="28"/>
          <w:szCs w:val="28"/>
        </w:rPr>
      </w:pPr>
      <w:r w:rsidRPr="000C681C">
        <w:rPr>
          <w:rFonts w:ascii="Oswald" w:hAnsi="Oswald" w:cstheme="minorHAnsi"/>
          <w:b/>
          <w:color w:val="002060"/>
          <w:sz w:val="28"/>
          <w:szCs w:val="28"/>
        </w:rPr>
        <w:t>OVERVIEW</w:t>
      </w:r>
    </w:p>
    <w:p w:rsidR="000C681C" w:rsidRDefault="000C681C" w:rsidP="000C681C">
      <w:pPr>
        <w:pStyle w:val="ListParagraph"/>
        <w:numPr>
          <w:ilvl w:val="0"/>
          <w:numId w:val="10"/>
        </w:numPr>
        <w:spacing w:line="360" w:lineRule="auto"/>
        <w:rPr>
          <w:rFonts w:ascii="Museo 100" w:hAnsi="Museo 100"/>
          <w:sz w:val="22"/>
        </w:rPr>
      </w:pPr>
      <w:r w:rsidRPr="000C681C">
        <w:rPr>
          <w:rFonts w:ascii="Museo 100" w:hAnsi="Museo 100"/>
          <w:sz w:val="22"/>
        </w:rPr>
        <w:t>The SDA believes that every individual and family has a fundamental human right to live decently and with dignity</w:t>
      </w:r>
      <w:r>
        <w:rPr>
          <w:rFonts w:ascii="Museo 100" w:hAnsi="Museo 100"/>
          <w:sz w:val="22"/>
        </w:rPr>
        <w:t>.</w:t>
      </w:r>
    </w:p>
    <w:p w:rsidR="00A8653D" w:rsidRDefault="00A8653D" w:rsidP="00A8653D">
      <w:pPr>
        <w:pStyle w:val="ListParagraph"/>
        <w:spacing w:line="360" w:lineRule="auto"/>
        <w:ind w:left="1070" w:firstLine="0"/>
        <w:rPr>
          <w:rFonts w:ascii="Museo 100" w:hAnsi="Museo 100"/>
          <w:sz w:val="22"/>
        </w:rPr>
      </w:pPr>
    </w:p>
    <w:p w:rsidR="00A8653D" w:rsidRDefault="00A8653D" w:rsidP="000C681C">
      <w:pPr>
        <w:pStyle w:val="ListParagraph"/>
        <w:numPr>
          <w:ilvl w:val="0"/>
          <w:numId w:val="10"/>
        </w:numPr>
        <w:spacing w:line="360" w:lineRule="auto"/>
        <w:rPr>
          <w:rFonts w:ascii="Museo 100" w:hAnsi="Museo 100"/>
          <w:sz w:val="22"/>
        </w:rPr>
      </w:pPr>
      <w:r>
        <w:rPr>
          <w:rFonts w:ascii="Museo 100" w:hAnsi="Museo 100"/>
          <w:sz w:val="22"/>
        </w:rPr>
        <w:t xml:space="preserve">The SDA welcomes an increase in investment in early childhood education and care, however, we strongly oppose </w:t>
      </w:r>
      <w:r w:rsidR="00D717EE">
        <w:rPr>
          <w:rFonts w:ascii="Museo 100" w:hAnsi="Museo 100"/>
          <w:sz w:val="22"/>
        </w:rPr>
        <w:t>the increase in</w:t>
      </w:r>
      <w:r>
        <w:rPr>
          <w:rFonts w:ascii="Museo 100" w:hAnsi="Museo 100"/>
          <w:sz w:val="22"/>
        </w:rPr>
        <w:t xml:space="preserve"> funding </w:t>
      </w:r>
      <w:r w:rsidR="00D717EE">
        <w:rPr>
          <w:rFonts w:ascii="Museo 100" w:hAnsi="Museo 100"/>
          <w:sz w:val="22"/>
        </w:rPr>
        <w:t xml:space="preserve">being tied to a </w:t>
      </w:r>
      <w:r>
        <w:rPr>
          <w:rFonts w:ascii="Museo 100" w:hAnsi="Museo 100"/>
          <w:sz w:val="22"/>
        </w:rPr>
        <w:t>reduc</w:t>
      </w:r>
      <w:r w:rsidR="00D717EE">
        <w:rPr>
          <w:rFonts w:ascii="Museo 100" w:hAnsi="Museo 100"/>
          <w:sz w:val="22"/>
        </w:rPr>
        <w:t>tion</w:t>
      </w:r>
      <w:r>
        <w:rPr>
          <w:rFonts w:ascii="Museo 100" w:hAnsi="Museo 100"/>
          <w:sz w:val="22"/>
        </w:rPr>
        <w:t xml:space="preserve"> other payments to women and families.  Funding early childhood education and care is a critical investment in children and families which should be funded in its own right.</w:t>
      </w:r>
    </w:p>
    <w:p w:rsidR="00A8653D" w:rsidRPr="00A8653D" w:rsidRDefault="00A8653D" w:rsidP="00A8653D">
      <w:pPr>
        <w:pStyle w:val="ListParagraph"/>
        <w:rPr>
          <w:rFonts w:ascii="Museo 100" w:hAnsi="Museo 100"/>
          <w:sz w:val="22"/>
        </w:rPr>
      </w:pPr>
    </w:p>
    <w:p w:rsidR="00A8653D" w:rsidRDefault="00A8653D" w:rsidP="000C681C">
      <w:pPr>
        <w:pStyle w:val="ListParagraph"/>
        <w:numPr>
          <w:ilvl w:val="0"/>
          <w:numId w:val="10"/>
        </w:numPr>
        <w:spacing w:line="360" w:lineRule="auto"/>
        <w:rPr>
          <w:rFonts w:ascii="Museo 100" w:hAnsi="Museo 100"/>
          <w:sz w:val="22"/>
        </w:rPr>
      </w:pPr>
      <w:r>
        <w:rPr>
          <w:rFonts w:ascii="Museo 100" w:hAnsi="Museo 100"/>
          <w:sz w:val="22"/>
        </w:rPr>
        <w:t xml:space="preserve">It is widely accepted that a range of measures are necessary to encourage women’s participation in the workforce and broader gender equality.  Why then </w:t>
      </w:r>
      <w:r>
        <w:rPr>
          <w:rFonts w:ascii="Museo 100" w:hAnsi="Museo 100"/>
          <w:sz w:val="22"/>
        </w:rPr>
        <w:lastRenderedPageBreak/>
        <w:t xml:space="preserve">is the government tying </w:t>
      </w:r>
      <w:r w:rsidR="00D717EE">
        <w:rPr>
          <w:rFonts w:ascii="Museo 100" w:hAnsi="Museo 100"/>
          <w:sz w:val="22"/>
        </w:rPr>
        <w:t>an increase</w:t>
      </w:r>
      <w:r>
        <w:rPr>
          <w:rFonts w:ascii="Museo 100" w:hAnsi="Museo 100"/>
          <w:sz w:val="22"/>
        </w:rPr>
        <w:t xml:space="preserve"> in expenditure on child care to other policy measures which overwhelmingly impact on women?  Funding should be appropriately increased to support all measures, not simply taking money within t</w:t>
      </w:r>
      <w:r w:rsidR="00B87B20">
        <w:rPr>
          <w:rFonts w:ascii="Museo 100" w:hAnsi="Museo 100"/>
          <w:sz w:val="22"/>
        </w:rPr>
        <w:t>he same small pot and moving it from one measure to another.</w:t>
      </w:r>
      <w:r>
        <w:rPr>
          <w:rFonts w:ascii="Museo 100" w:hAnsi="Museo 100"/>
          <w:sz w:val="22"/>
        </w:rPr>
        <w:t xml:space="preserve">  </w:t>
      </w:r>
    </w:p>
    <w:p w:rsidR="00D717EE" w:rsidRPr="00D717EE" w:rsidRDefault="00D717EE" w:rsidP="00D717EE">
      <w:pPr>
        <w:pStyle w:val="ListParagraph"/>
        <w:rPr>
          <w:rFonts w:ascii="Museo 100" w:hAnsi="Museo 100"/>
          <w:sz w:val="22"/>
        </w:rPr>
      </w:pPr>
    </w:p>
    <w:p w:rsidR="00D717EE" w:rsidRDefault="00D717EE" w:rsidP="00D717EE">
      <w:pPr>
        <w:pStyle w:val="ListParagraph"/>
        <w:numPr>
          <w:ilvl w:val="0"/>
          <w:numId w:val="10"/>
        </w:numPr>
        <w:spacing w:line="360" w:lineRule="auto"/>
        <w:rPr>
          <w:rFonts w:ascii="Museo 100" w:hAnsi="Museo 100"/>
          <w:sz w:val="22"/>
        </w:rPr>
      </w:pPr>
      <w:r w:rsidRPr="000C681C">
        <w:rPr>
          <w:rFonts w:ascii="Museo 100" w:hAnsi="Museo 100"/>
          <w:sz w:val="22"/>
        </w:rPr>
        <w:t xml:space="preserve">The SDA is opposed to the proposed amendments to Family Tax Benefits and </w:t>
      </w:r>
      <w:r>
        <w:rPr>
          <w:rFonts w:ascii="Museo 100" w:hAnsi="Museo 100"/>
          <w:sz w:val="22"/>
        </w:rPr>
        <w:t xml:space="preserve">the </w:t>
      </w:r>
      <w:r w:rsidRPr="000C681C">
        <w:rPr>
          <w:rFonts w:ascii="Museo 100" w:hAnsi="Museo 100"/>
          <w:sz w:val="22"/>
        </w:rPr>
        <w:t xml:space="preserve">Paid Parental Leave scheme.  Whilst we support the </w:t>
      </w:r>
      <w:r>
        <w:rPr>
          <w:rFonts w:ascii="Museo 100" w:hAnsi="Museo 100"/>
          <w:sz w:val="22"/>
        </w:rPr>
        <w:t>greatly needed increase in</w:t>
      </w:r>
      <w:r w:rsidRPr="000C681C">
        <w:rPr>
          <w:rFonts w:ascii="Museo 100" w:hAnsi="Museo 100"/>
          <w:sz w:val="22"/>
        </w:rPr>
        <w:t xml:space="preserve"> funding to child care we have some concerns regarding some of the proposed changes, particular</w:t>
      </w:r>
      <w:r>
        <w:rPr>
          <w:rFonts w:ascii="Museo 100" w:hAnsi="Museo 100"/>
          <w:sz w:val="22"/>
        </w:rPr>
        <w:t xml:space="preserve">ly in relation to the work test.  The SDA also has </w:t>
      </w:r>
      <w:r w:rsidRPr="000C681C">
        <w:rPr>
          <w:rFonts w:ascii="Museo 100" w:hAnsi="Museo 100"/>
          <w:sz w:val="22"/>
        </w:rPr>
        <w:t xml:space="preserve">significant concerns with the increase in child care funding being tied to reductions in other payments which are key to providing families with an adequate social wage. </w:t>
      </w:r>
    </w:p>
    <w:p w:rsidR="00B87B20" w:rsidRPr="00B87B20" w:rsidRDefault="00B87B20" w:rsidP="00B87B20">
      <w:pPr>
        <w:pStyle w:val="ListParagraph"/>
        <w:rPr>
          <w:rFonts w:ascii="Museo 100" w:hAnsi="Museo 100"/>
          <w:sz w:val="22"/>
        </w:rPr>
      </w:pPr>
    </w:p>
    <w:p w:rsidR="00B87B20" w:rsidRDefault="00B87B20" w:rsidP="000C681C">
      <w:pPr>
        <w:pStyle w:val="ListParagraph"/>
        <w:numPr>
          <w:ilvl w:val="0"/>
          <w:numId w:val="10"/>
        </w:numPr>
        <w:spacing w:line="360" w:lineRule="auto"/>
        <w:rPr>
          <w:rFonts w:ascii="Museo 100" w:hAnsi="Museo 100"/>
          <w:sz w:val="22"/>
        </w:rPr>
      </w:pPr>
      <w:r>
        <w:rPr>
          <w:rFonts w:ascii="Museo 100" w:hAnsi="Museo 100"/>
          <w:sz w:val="22"/>
        </w:rPr>
        <w:t>The government should be fully funding all policy measures which support women and families including, family payments, paid parental leave and childcare.</w:t>
      </w:r>
    </w:p>
    <w:p w:rsidR="00B87B20" w:rsidRPr="00B87B20" w:rsidRDefault="00B87B20" w:rsidP="00B87B20">
      <w:pPr>
        <w:pStyle w:val="ListParagraph"/>
        <w:rPr>
          <w:rFonts w:ascii="Museo 100" w:hAnsi="Museo 100"/>
          <w:sz w:val="22"/>
        </w:rPr>
      </w:pPr>
    </w:p>
    <w:p w:rsidR="00B87B20" w:rsidRPr="00B87B20" w:rsidRDefault="00B87B20" w:rsidP="00B87B20">
      <w:pPr>
        <w:spacing w:line="360" w:lineRule="auto"/>
        <w:jc w:val="both"/>
        <w:rPr>
          <w:rFonts w:ascii="Oswald" w:hAnsi="Oswald" w:cstheme="minorHAnsi"/>
          <w:b/>
          <w:color w:val="002060"/>
          <w:sz w:val="28"/>
          <w:szCs w:val="28"/>
        </w:rPr>
      </w:pPr>
      <w:r w:rsidRPr="00B87B20">
        <w:rPr>
          <w:rFonts w:ascii="Oswald" w:hAnsi="Oswald" w:cstheme="minorHAnsi"/>
          <w:b/>
          <w:color w:val="002060"/>
          <w:sz w:val="28"/>
          <w:szCs w:val="28"/>
        </w:rPr>
        <w:t>FAMILY PAYMEN</w:t>
      </w:r>
      <w:r>
        <w:rPr>
          <w:rFonts w:ascii="Oswald" w:hAnsi="Oswald" w:cstheme="minorHAnsi"/>
          <w:b/>
          <w:color w:val="002060"/>
          <w:sz w:val="28"/>
          <w:szCs w:val="28"/>
        </w:rPr>
        <w:t>T</w:t>
      </w:r>
      <w:r w:rsidRPr="00B87B20">
        <w:rPr>
          <w:rFonts w:ascii="Oswald" w:hAnsi="Oswald" w:cstheme="minorHAnsi"/>
          <w:b/>
          <w:color w:val="002060"/>
          <w:sz w:val="28"/>
          <w:szCs w:val="28"/>
        </w:rPr>
        <w:t>S</w:t>
      </w:r>
    </w:p>
    <w:p w:rsidR="004B1438" w:rsidRPr="004B1438" w:rsidRDefault="004B1438" w:rsidP="004B1438">
      <w:pPr>
        <w:pStyle w:val="ListParagraph"/>
        <w:rPr>
          <w:rFonts w:ascii="Museo 100" w:hAnsi="Museo 100"/>
          <w:sz w:val="22"/>
        </w:rPr>
      </w:pPr>
    </w:p>
    <w:p w:rsidR="004B1438" w:rsidRDefault="000C681C" w:rsidP="004B1438">
      <w:pPr>
        <w:pStyle w:val="ListParagraph"/>
        <w:numPr>
          <w:ilvl w:val="0"/>
          <w:numId w:val="10"/>
        </w:numPr>
        <w:spacing w:line="360" w:lineRule="auto"/>
        <w:rPr>
          <w:rFonts w:ascii="Museo 100" w:hAnsi="Museo 100"/>
          <w:sz w:val="22"/>
        </w:rPr>
      </w:pPr>
      <w:r w:rsidRPr="004B1438">
        <w:rPr>
          <w:rFonts w:ascii="Museo 100" w:hAnsi="Museo 100"/>
          <w:sz w:val="22"/>
        </w:rPr>
        <w:t xml:space="preserve">Our members are </w:t>
      </w:r>
      <w:r w:rsidR="00C54ACE" w:rsidRPr="004B1438">
        <w:rPr>
          <w:rFonts w:ascii="Museo 100" w:hAnsi="Museo 100"/>
          <w:sz w:val="22"/>
        </w:rPr>
        <w:t xml:space="preserve">low </w:t>
      </w:r>
      <w:r w:rsidRPr="004B1438">
        <w:rPr>
          <w:rFonts w:ascii="Museo 100" w:hAnsi="Museo 100"/>
          <w:sz w:val="22"/>
        </w:rPr>
        <w:t>paid workers</w:t>
      </w:r>
      <w:r w:rsidR="00E56E19" w:rsidRPr="004B1438">
        <w:rPr>
          <w:rFonts w:ascii="Museo 100" w:hAnsi="Museo 100"/>
          <w:sz w:val="22"/>
        </w:rPr>
        <w:t xml:space="preserve"> and m</w:t>
      </w:r>
      <w:r w:rsidR="00C54ACE" w:rsidRPr="004B1438">
        <w:rPr>
          <w:rFonts w:ascii="Museo 100" w:hAnsi="Museo 100"/>
          <w:sz w:val="22"/>
        </w:rPr>
        <w:t>ost live in low or middle income families</w:t>
      </w:r>
      <w:r w:rsidR="004B1438" w:rsidRPr="004B1438">
        <w:rPr>
          <w:rFonts w:ascii="Museo 100" w:hAnsi="Museo 100"/>
          <w:sz w:val="22"/>
        </w:rPr>
        <w:t xml:space="preserve"> who rely on social payments such as family tax benefits and child care subsidies to achieve a family income which allows them to maintain a decent standard of living.</w:t>
      </w:r>
    </w:p>
    <w:p w:rsidR="004B1438" w:rsidRPr="004B1438" w:rsidRDefault="004B1438" w:rsidP="004B1438">
      <w:pPr>
        <w:pStyle w:val="ListParagraph"/>
        <w:rPr>
          <w:rFonts w:ascii="Museo 100" w:hAnsi="Museo 100"/>
          <w:sz w:val="22"/>
        </w:rPr>
      </w:pPr>
    </w:p>
    <w:p w:rsidR="004B1438" w:rsidRPr="00D717EE" w:rsidRDefault="00C54ACE" w:rsidP="004B1438">
      <w:pPr>
        <w:pStyle w:val="ListParagraph"/>
        <w:numPr>
          <w:ilvl w:val="0"/>
          <w:numId w:val="10"/>
        </w:numPr>
        <w:spacing w:line="360" w:lineRule="auto"/>
        <w:rPr>
          <w:rFonts w:ascii="Museo 100" w:hAnsi="Museo 100" w:cstheme="minorHAnsi"/>
          <w:sz w:val="22"/>
        </w:rPr>
      </w:pPr>
      <w:r w:rsidRPr="004B1438">
        <w:rPr>
          <w:rFonts w:ascii="Museo 100" w:hAnsi="Museo 100"/>
          <w:sz w:val="22"/>
        </w:rPr>
        <w:t>The SDA is totally opposed to any move to reduce payments to families.</w:t>
      </w:r>
      <w:r w:rsidR="004B1438" w:rsidRPr="004B1438">
        <w:rPr>
          <w:rFonts w:ascii="Museo 100" w:hAnsi="Museo 100"/>
          <w:sz w:val="22"/>
        </w:rPr>
        <w:t xml:space="preserve">  </w:t>
      </w:r>
      <w:r w:rsidRPr="004B1438">
        <w:rPr>
          <w:rFonts w:ascii="Museo 100" w:hAnsi="Museo 100" w:cstheme="minorHAnsi"/>
          <w:sz w:val="22"/>
        </w:rPr>
        <w:t xml:space="preserve">Families are the building blocks of strong communities.  The effective functioning of families is clearly and widely recognised as being critical to the well-being of society.  As such, there is an overwhelming need for government to put in place strategies to support families.  </w:t>
      </w:r>
      <w:r w:rsidRPr="00D717EE">
        <w:rPr>
          <w:rFonts w:ascii="Museo 100" w:hAnsi="Museo 100" w:cstheme="minorHAnsi"/>
          <w:sz w:val="22"/>
        </w:rPr>
        <w:t xml:space="preserve">To function effectively a family must be able to live decently with dignity.  </w:t>
      </w:r>
    </w:p>
    <w:p w:rsidR="004B1438" w:rsidRPr="004B1438" w:rsidRDefault="004B1438" w:rsidP="004B1438">
      <w:pPr>
        <w:pStyle w:val="ListParagraph"/>
        <w:rPr>
          <w:rFonts w:ascii="Museo 100" w:hAnsi="Museo 100" w:cstheme="minorHAnsi"/>
        </w:rPr>
      </w:pPr>
    </w:p>
    <w:p w:rsidR="004B1438" w:rsidRPr="004B1438" w:rsidRDefault="00C54ACE" w:rsidP="004B1438">
      <w:pPr>
        <w:pStyle w:val="ListParagraph"/>
        <w:numPr>
          <w:ilvl w:val="0"/>
          <w:numId w:val="10"/>
        </w:numPr>
        <w:spacing w:line="360" w:lineRule="auto"/>
        <w:rPr>
          <w:rFonts w:ascii="Museo 100" w:hAnsi="Museo 100"/>
          <w:sz w:val="22"/>
        </w:rPr>
      </w:pPr>
      <w:r w:rsidRPr="002F3151">
        <w:rPr>
          <w:rFonts w:ascii="Museo 100" w:hAnsi="Museo 100" w:cstheme="minorHAnsi"/>
          <w:sz w:val="22"/>
        </w:rPr>
        <w:t>Today a considerable number of families are facing substantial economic difficulties, primarily due to inadequate income.   A large number of Australian families are living below, or close to, the poverty line</w:t>
      </w:r>
      <w:r w:rsidRPr="004B1438">
        <w:rPr>
          <w:rFonts w:ascii="Museo 100" w:hAnsi="Museo 100" w:cstheme="minorHAnsi"/>
        </w:rPr>
        <w:t xml:space="preserve">. </w:t>
      </w:r>
    </w:p>
    <w:p w:rsidR="004B1438" w:rsidRPr="004B1438" w:rsidRDefault="004B1438" w:rsidP="004B1438">
      <w:pPr>
        <w:pStyle w:val="ListParagraph"/>
        <w:rPr>
          <w:rFonts w:ascii="Museo 100" w:hAnsi="Museo 100" w:cstheme="minorHAnsi"/>
        </w:rPr>
      </w:pPr>
    </w:p>
    <w:p w:rsidR="00C54ACE" w:rsidRDefault="004B1438" w:rsidP="004B1438">
      <w:pPr>
        <w:pStyle w:val="ListParagraph"/>
        <w:numPr>
          <w:ilvl w:val="0"/>
          <w:numId w:val="10"/>
        </w:numPr>
        <w:spacing w:line="360" w:lineRule="auto"/>
        <w:rPr>
          <w:rFonts w:ascii="Museo 100" w:hAnsi="Museo 100" w:cstheme="minorHAnsi"/>
          <w:sz w:val="22"/>
        </w:rPr>
      </w:pPr>
      <w:r w:rsidRPr="002F3151">
        <w:rPr>
          <w:rFonts w:ascii="Museo 100" w:hAnsi="Museo 100" w:cstheme="minorHAnsi"/>
          <w:sz w:val="22"/>
        </w:rPr>
        <w:t xml:space="preserve">According to </w:t>
      </w:r>
      <w:r w:rsidR="00C54ACE" w:rsidRPr="002F3151">
        <w:rPr>
          <w:rFonts w:ascii="Museo 100" w:hAnsi="Museo 100" w:cstheme="minorHAnsi"/>
          <w:sz w:val="22"/>
        </w:rPr>
        <w:t>ACOSS</w:t>
      </w:r>
      <w:r w:rsidRPr="002F3151">
        <w:rPr>
          <w:rFonts w:ascii="Museo 100" w:hAnsi="Museo 100" w:cstheme="minorHAnsi"/>
          <w:sz w:val="22"/>
        </w:rPr>
        <w:t xml:space="preserve">, </w:t>
      </w:r>
      <w:r w:rsidR="002F3151" w:rsidRPr="002F3151">
        <w:rPr>
          <w:rFonts w:ascii="Museo 100" w:hAnsi="Museo 100" w:cstheme="minorHAnsi"/>
          <w:sz w:val="22"/>
        </w:rPr>
        <w:t>‘</w:t>
      </w:r>
      <w:r w:rsidR="002F3151" w:rsidRPr="002F3151">
        <w:rPr>
          <w:rFonts w:ascii="Museo 100" w:hAnsi="Museo 100" w:cstheme="minorHAnsi"/>
          <w:i/>
          <w:sz w:val="22"/>
        </w:rPr>
        <w:t xml:space="preserve">This latest Poverty Report 2016 finds that Australia has failed to reduce the level of overall poverty in our community over the 10 years to 2014, with 13.3% of the population (2.99 million people) living below the poverty line in </w:t>
      </w:r>
      <w:r w:rsidR="002F3151" w:rsidRPr="002F3151">
        <w:rPr>
          <w:rFonts w:ascii="Museo 100" w:hAnsi="Museo 100" w:cstheme="minorHAnsi"/>
          <w:i/>
          <w:sz w:val="22"/>
        </w:rPr>
        <w:lastRenderedPageBreak/>
        <w:t>2013-14. Alarmingly, there has in fact been a 2 percentage point rise in the number of children living in poverty in the period, now 17.4% (731 300 children)</w:t>
      </w:r>
      <w:r w:rsidR="002F3151" w:rsidRPr="002F3151">
        <w:rPr>
          <w:rFonts w:ascii="Museo 100" w:hAnsi="Museo 100" w:cstheme="minorHAnsi"/>
          <w:sz w:val="22"/>
        </w:rPr>
        <w:t>’</w:t>
      </w:r>
      <w:r w:rsidR="002F3151" w:rsidRPr="002F3151">
        <w:rPr>
          <w:rStyle w:val="FootnoteReference"/>
          <w:rFonts w:ascii="Museo 100" w:hAnsi="Museo 100" w:cstheme="minorHAnsi"/>
          <w:sz w:val="22"/>
        </w:rPr>
        <w:footnoteReference w:id="1"/>
      </w:r>
      <w:r w:rsidR="002F3151" w:rsidRPr="002F3151">
        <w:rPr>
          <w:rFonts w:ascii="Museo 100" w:hAnsi="Museo 100" w:cstheme="minorHAnsi"/>
          <w:sz w:val="22"/>
        </w:rPr>
        <w:t>.</w:t>
      </w:r>
    </w:p>
    <w:p w:rsidR="002F3151" w:rsidRPr="002F3151" w:rsidRDefault="002F3151" w:rsidP="002F3151">
      <w:pPr>
        <w:pStyle w:val="ListParagraph"/>
        <w:rPr>
          <w:rFonts w:ascii="Museo 100" w:hAnsi="Museo 100" w:cstheme="minorHAnsi"/>
          <w:sz w:val="22"/>
        </w:rPr>
      </w:pPr>
    </w:p>
    <w:p w:rsidR="002F3151" w:rsidRDefault="002F3151" w:rsidP="002F3151">
      <w:pPr>
        <w:pStyle w:val="ListParagraph"/>
        <w:numPr>
          <w:ilvl w:val="0"/>
          <w:numId w:val="10"/>
        </w:numPr>
        <w:spacing w:line="360" w:lineRule="auto"/>
        <w:rPr>
          <w:rFonts w:ascii="Museo 100" w:hAnsi="Museo 100" w:cstheme="minorHAnsi"/>
          <w:i/>
          <w:sz w:val="22"/>
        </w:rPr>
      </w:pPr>
      <w:r>
        <w:rPr>
          <w:rFonts w:ascii="Museo 100" w:hAnsi="Museo 100" w:cstheme="minorHAnsi"/>
          <w:sz w:val="22"/>
        </w:rPr>
        <w:t xml:space="preserve">The ACOSS report also found that </w:t>
      </w:r>
      <w:r w:rsidRPr="002F3151">
        <w:rPr>
          <w:rFonts w:ascii="Museo 100" w:hAnsi="Museo 100" w:cstheme="minorHAnsi"/>
          <w:i/>
          <w:sz w:val="22"/>
        </w:rPr>
        <w:t>‘a third of people living in poverty rely on wages as their main source of income. The evidence is clear that a job does not guarantee an adequate income and we must look at both social security settings, labour market policies and jobs growth if we are to successfully address poverty</w:t>
      </w:r>
      <w:r>
        <w:rPr>
          <w:rFonts w:ascii="Museo 100" w:hAnsi="Museo 100" w:cstheme="minorHAnsi"/>
          <w:i/>
          <w:sz w:val="22"/>
        </w:rPr>
        <w:t>’</w:t>
      </w:r>
      <w:r>
        <w:rPr>
          <w:rStyle w:val="FootnoteReference"/>
          <w:rFonts w:ascii="Museo 100" w:hAnsi="Museo 100" w:cstheme="minorHAnsi"/>
          <w:i/>
          <w:sz w:val="22"/>
        </w:rPr>
        <w:footnoteReference w:id="2"/>
      </w:r>
    </w:p>
    <w:p w:rsidR="002F3151" w:rsidRPr="002F3151" w:rsidRDefault="002F3151" w:rsidP="002F3151">
      <w:pPr>
        <w:pStyle w:val="ListParagraph"/>
        <w:rPr>
          <w:rFonts w:ascii="Museo 100" w:hAnsi="Museo 100" w:cstheme="minorHAnsi"/>
          <w:sz w:val="22"/>
        </w:rPr>
      </w:pPr>
    </w:p>
    <w:p w:rsidR="004D48EF" w:rsidRPr="004D48EF" w:rsidRDefault="002F3151" w:rsidP="004D48EF">
      <w:pPr>
        <w:pStyle w:val="ListParagraph"/>
        <w:numPr>
          <w:ilvl w:val="0"/>
          <w:numId w:val="10"/>
        </w:numPr>
        <w:spacing w:line="360" w:lineRule="auto"/>
        <w:rPr>
          <w:rFonts w:ascii="Museo 100" w:hAnsi="Museo 100" w:cstheme="minorHAnsi"/>
          <w:i/>
          <w:sz w:val="22"/>
        </w:rPr>
      </w:pPr>
      <w:r>
        <w:rPr>
          <w:rFonts w:ascii="Museo 100" w:hAnsi="Museo 100" w:cstheme="minorHAnsi"/>
          <w:sz w:val="22"/>
        </w:rPr>
        <w:t xml:space="preserve">Family Tax Benefits are </w:t>
      </w:r>
      <w:r w:rsidR="00080CDD">
        <w:rPr>
          <w:rFonts w:ascii="Museo 100" w:hAnsi="Museo 100" w:cstheme="minorHAnsi"/>
          <w:sz w:val="22"/>
        </w:rPr>
        <w:t xml:space="preserve">critical to </w:t>
      </w:r>
      <w:r w:rsidR="00FC7ED5">
        <w:rPr>
          <w:rFonts w:ascii="Museo 100" w:hAnsi="Museo 100" w:cstheme="minorHAnsi"/>
          <w:sz w:val="22"/>
        </w:rPr>
        <w:t xml:space="preserve">supplementing </w:t>
      </w:r>
      <w:r w:rsidR="00080CDD">
        <w:rPr>
          <w:rFonts w:ascii="Museo 100" w:hAnsi="Museo 100" w:cstheme="minorHAnsi"/>
          <w:sz w:val="22"/>
        </w:rPr>
        <w:t xml:space="preserve">a </w:t>
      </w:r>
      <w:r w:rsidR="00FC7ED5">
        <w:rPr>
          <w:rFonts w:ascii="Museo 100" w:hAnsi="Museo 100" w:cstheme="minorHAnsi"/>
          <w:sz w:val="22"/>
        </w:rPr>
        <w:t>famil</w:t>
      </w:r>
      <w:r w:rsidR="00080CDD">
        <w:rPr>
          <w:rFonts w:ascii="Museo 100" w:hAnsi="Museo 100" w:cstheme="minorHAnsi"/>
          <w:sz w:val="22"/>
        </w:rPr>
        <w:t>y’s</w:t>
      </w:r>
      <w:r w:rsidR="00FC7ED5">
        <w:rPr>
          <w:rFonts w:ascii="Museo 100" w:hAnsi="Museo 100" w:cstheme="minorHAnsi"/>
          <w:sz w:val="22"/>
        </w:rPr>
        <w:t xml:space="preserve"> main source of income and must be done in a way to guarantee an adequate income which does not result in families living in poverty.  The proposed cuts to Family Tax benefits will leave millions of families worse off.  Around 500,000 families impacted by the cuts are on the maximum rate of FTB-A supplements which means their family income is less than $52,000 per year. </w:t>
      </w:r>
    </w:p>
    <w:p w:rsidR="004D48EF" w:rsidRPr="004D48EF" w:rsidRDefault="004D48EF" w:rsidP="004D48EF">
      <w:pPr>
        <w:pStyle w:val="ListParagraph"/>
        <w:rPr>
          <w:rFonts w:ascii="Museo 100" w:hAnsi="Museo 100" w:cstheme="minorHAnsi"/>
          <w:sz w:val="22"/>
        </w:rPr>
      </w:pPr>
    </w:p>
    <w:p w:rsidR="004D48EF" w:rsidRPr="004D48EF" w:rsidRDefault="00FC7ED5" w:rsidP="004D48EF">
      <w:pPr>
        <w:pStyle w:val="ListParagraph"/>
        <w:numPr>
          <w:ilvl w:val="0"/>
          <w:numId w:val="10"/>
        </w:numPr>
        <w:spacing w:line="360" w:lineRule="auto"/>
        <w:rPr>
          <w:rFonts w:ascii="Museo 100" w:hAnsi="Museo 100" w:cstheme="minorHAnsi"/>
          <w:i/>
          <w:sz w:val="22"/>
        </w:rPr>
      </w:pPr>
      <w:r w:rsidRPr="004D48EF">
        <w:rPr>
          <w:rFonts w:ascii="Museo 100" w:hAnsi="Museo 100" w:cstheme="minorHAnsi"/>
          <w:sz w:val="22"/>
        </w:rPr>
        <w:t xml:space="preserve">Income inequality in Australia is growing, </w:t>
      </w:r>
      <w:r w:rsidR="004D48EF" w:rsidRPr="004D48EF">
        <w:rPr>
          <w:rFonts w:ascii="Museo 100" w:hAnsi="Museo 100" w:cstheme="minorHAnsi"/>
          <w:sz w:val="22"/>
        </w:rPr>
        <w:t xml:space="preserve">ACOSS </w:t>
      </w:r>
      <w:r w:rsidR="00E61394" w:rsidRPr="004D48EF">
        <w:rPr>
          <w:rFonts w:ascii="Museo 100" w:hAnsi="Museo 100" w:cstheme="minorHAnsi"/>
          <w:sz w:val="22"/>
        </w:rPr>
        <w:t xml:space="preserve">has found that </w:t>
      </w:r>
      <w:r w:rsidR="004D48EF" w:rsidRPr="004D48EF">
        <w:rPr>
          <w:rFonts w:ascii="Museo 100" w:hAnsi="Museo 100" w:cstheme="minorHAnsi"/>
          <w:sz w:val="22"/>
        </w:rPr>
        <w:t>‘</w:t>
      </w:r>
      <w:r w:rsidR="00E61394" w:rsidRPr="004D48EF">
        <w:rPr>
          <w:rFonts w:ascii="Museo 100" w:hAnsi="Museo 100" w:cstheme="minorHAnsi"/>
          <w:i/>
          <w:sz w:val="22"/>
        </w:rPr>
        <w:t xml:space="preserve">there is a big gap in incomes and wealth between different groups in society. A person in the top 20% </w:t>
      </w:r>
      <w:r w:rsidR="004D48EF" w:rsidRPr="004D48EF">
        <w:rPr>
          <w:rFonts w:ascii="Museo 100" w:hAnsi="Museo 100" w:cstheme="minorHAnsi"/>
          <w:i/>
          <w:sz w:val="22"/>
        </w:rPr>
        <w:t>i</w:t>
      </w:r>
      <w:r w:rsidR="00E61394" w:rsidRPr="004D48EF">
        <w:rPr>
          <w:rFonts w:ascii="Museo 100" w:hAnsi="Museo 100" w:cstheme="minorHAnsi"/>
          <w:i/>
          <w:sz w:val="22"/>
        </w:rPr>
        <w:t xml:space="preserve">ncome group receives around five times as much income as a person in the bottom 20%. A person in the top 20% wealth group has a staggering 70 times as much </w:t>
      </w:r>
      <w:r w:rsidR="004D48EF" w:rsidRPr="004D48EF">
        <w:rPr>
          <w:rFonts w:ascii="Museo 100" w:hAnsi="Museo 100" w:cstheme="minorHAnsi"/>
          <w:i/>
          <w:sz w:val="22"/>
        </w:rPr>
        <w:t>w</w:t>
      </w:r>
      <w:r w:rsidR="00E61394" w:rsidRPr="004D48EF">
        <w:rPr>
          <w:rFonts w:ascii="Museo 100" w:hAnsi="Museo 100" w:cstheme="minorHAnsi"/>
          <w:i/>
          <w:sz w:val="22"/>
        </w:rPr>
        <w:t>ealth as a person in the bottom 20%.</w:t>
      </w:r>
      <w:r w:rsidR="004D48EF" w:rsidRPr="004D48EF">
        <w:rPr>
          <w:rFonts w:ascii="Museo 100" w:hAnsi="Museo 100" w:cstheme="minorHAnsi"/>
          <w:i/>
          <w:sz w:val="22"/>
        </w:rPr>
        <w:t xml:space="preserve"> The Report also finds that these gaps are widening’</w:t>
      </w:r>
      <w:r w:rsidR="004D48EF" w:rsidRPr="004D48EF">
        <w:rPr>
          <w:rStyle w:val="FootnoteReference"/>
          <w:rFonts w:ascii="Museo 100" w:hAnsi="Museo 100" w:cstheme="minorHAnsi"/>
          <w:i/>
          <w:sz w:val="22"/>
        </w:rPr>
        <w:footnoteReference w:id="3"/>
      </w:r>
      <w:r w:rsidR="004D48EF" w:rsidRPr="004D48EF">
        <w:rPr>
          <w:rFonts w:ascii="Museo 100" w:hAnsi="Museo 100" w:cstheme="minorHAnsi"/>
          <w:i/>
          <w:sz w:val="22"/>
        </w:rPr>
        <w:t>.</w:t>
      </w:r>
      <w:r w:rsidR="00E61394" w:rsidRPr="004D48EF">
        <w:rPr>
          <w:rFonts w:ascii="Museo 100" w:hAnsi="Museo 100" w:cstheme="minorHAnsi"/>
          <w:i/>
          <w:sz w:val="22"/>
        </w:rPr>
        <w:t xml:space="preserve"> </w:t>
      </w:r>
    </w:p>
    <w:p w:rsidR="004D48EF" w:rsidRPr="004D48EF" w:rsidRDefault="004D48EF" w:rsidP="004D48EF">
      <w:pPr>
        <w:pStyle w:val="ListParagraph"/>
        <w:rPr>
          <w:rFonts w:ascii="Museo 100" w:hAnsi="Museo 100" w:cstheme="minorHAnsi"/>
          <w:sz w:val="22"/>
        </w:rPr>
      </w:pPr>
    </w:p>
    <w:p w:rsidR="001F60AB" w:rsidRPr="00C15978" w:rsidRDefault="00C54ACE" w:rsidP="005C6FD7">
      <w:pPr>
        <w:pStyle w:val="ListParagraph"/>
        <w:numPr>
          <w:ilvl w:val="0"/>
          <w:numId w:val="10"/>
        </w:numPr>
        <w:spacing w:line="360" w:lineRule="auto"/>
        <w:rPr>
          <w:rFonts w:ascii="Museo 100" w:hAnsi="Museo 100" w:cstheme="minorHAnsi"/>
        </w:rPr>
      </w:pPr>
      <w:r w:rsidRPr="00C15978">
        <w:rPr>
          <w:rFonts w:ascii="Museo 100" w:hAnsi="Museo 100" w:cstheme="minorHAnsi"/>
          <w:sz w:val="22"/>
        </w:rPr>
        <w:t>Government policy must address the issue of poverty and adequate family income</w:t>
      </w:r>
      <w:r w:rsidR="004D48EF" w:rsidRPr="00C15978">
        <w:rPr>
          <w:rFonts w:ascii="Museo 100" w:hAnsi="Museo 100" w:cstheme="minorHAnsi"/>
          <w:sz w:val="22"/>
        </w:rPr>
        <w:t xml:space="preserve"> and the rising inequality.  </w:t>
      </w:r>
      <w:r w:rsidRPr="00C15978">
        <w:rPr>
          <w:rFonts w:ascii="Museo 100" w:hAnsi="Museo 100" w:cstheme="minorHAnsi"/>
          <w:sz w:val="22"/>
        </w:rPr>
        <w:t xml:space="preserve">The government has a responsibility to ensure that all Australians have sufficient income to live decently and with dignity.   </w:t>
      </w:r>
    </w:p>
    <w:p w:rsidR="00C15978" w:rsidRPr="00C15978" w:rsidRDefault="00C15978" w:rsidP="00C15978">
      <w:pPr>
        <w:pStyle w:val="ListParagraph"/>
        <w:rPr>
          <w:rFonts w:ascii="Museo 100" w:hAnsi="Museo 100" w:cstheme="minorHAnsi"/>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C15978">
        <w:rPr>
          <w:rFonts w:ascii="Museo 100" w:hAnsi="Museo 100" w:cstheme="minorHAnsi"/>
          <w:sz w:val="22"/>
        </w:rPr>
        <w:t>Low income families are very reliant upon adequate government payments to make ends meet. Without these payments many more families would be in poverty and many low income working families would be better off relying totally on socia</w:t>
      </w:r>
      <w:r w:rsidR="00C15978">
        <w:rPr>
          <w:rFonts w:ascii="Museo 100" w:hAnsi="Museo 100" w:cstheme="minorHAnsi"/>
          <w:sz w:val="22"/>
        </w:rPr>
        <w:t xml:space="preserve">l security.   Public education, </w:t>
      </w:r>
      <w:r w:rsidRPr="00C15978">
        <w:rPr>
          <w:rFonts w:ascii="Museo 100" w:hAnsi="Museo 100" w:cstheme="minorHAnsi"/>
          <w:sz w:val="22"/>
        </w:rPr>
        <w:t xml:space="preserve">health services </w:t>
      </w:r>
      <w:r w:rsidR="00C15978">
        <w:rPr>
          <w:rFonts w:ascii="Museo 100" w:hAnsi="Museo 100" w:cstheme="minorHAnsi"/>
          <w:sz w:val="22"/>
        </w:rPr>
        <w:t xml:space="preserve">and child care </w:t>
      </w:r>
      <w:r w:rsidRPr="00C15978">
        <w:rPr>
          <w:rFonts w:ascii="Museo 100" w:hAnsi="Museo 100" w:cstheme="minorHAnsi"/>
          <w:sz w:val="22"/>
        </w:rPr>
        <w:t>also play a hugely important role in income redistribution</w:t>
      </w:r>
      <w:r w:rsidRPr="001F60AB">
        <w:rPr>
          <w:rFonts w:ascii="Museo 100" w:hAnsi="Museo 100" w:cstheme="minorHAnsi"/>
        </w:rPr>
        <w:t xml:space="preserve">. </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 xml:space="preserve">For SDA members and their families, an effective social welfare system is critical.   Income support payments from government often make the difference between </w:t>
      </w:r>
      <w:r w:rsidRPr="009C7397">
        <w:rPr>
          <w:rFonts w:ascii="Museo 100" w:hAnsi="Museo 100" w:cstheme="minorHAnsi"/>
          <w:sz w:val="22"/>
        </w:rPr>
        <w:lastRenderedPageBreak/>
        <w:t>whether low income families can enjoy a basic but reasonable standard of living or otherwise.</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Over the past two decades Australia’s family payments system has played an important role in reducing child poverty levels. However, it is important to note that while spending on families increased significantly between the 1980’s and the mid-nineties, it then broadly remained at a plateau until 2003/4.</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From 2003-04 the real value of family assistance payments actually sta</w:t>
      </w:r>
      <w:r w:rsidR="00046FF4" w:rsidRPr="009C7397">
        <w:rPr>
          <w:rFonts w:ascii="Museo 100" w:hAnsi="Museo 100" w:cstheme="minorHAnsi"/>
          <w:sz w:val="22"/>
        </w:rPr>
        <w:t xml:space="preserve">rted to fall.  </w:t>
      </w:r>
      <w:r w:rsidRPr="009C7397">
        <w:rPr>
          <w:rFonts w:ascii="Museo 100" w:hAnsi="Museo 100" w:cstheme="minorHAnsi"/>
          <w:sz w:val="22"/>
        </w:rPr>
        <w:t xml:space="preserve">The declining value of family assistance payments is a cause for serious concern and must be addressed now.  </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 xml:space="preserve">Under the Howard government the value of family payments dropped for low income families as an attempt was made by the Howard government to spread family payments to a wider section of the community, albeit at the cost of reducing the real value of payments to low income families. </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The trend to reduce the actual real value of family tax payments to low income families continued under the Rudd-Gillard government.</w:t>
      </w:r>
      <w:r w:rsidR="00046FF4" w:rsidRPr="009C7397">
        <w:rPr>
          <w:rFonts w:ascii="Museo 100" w:hAnsi="Museo 100" w:cstheme="minorHAnsi"/>
          <w:sz w:val="22"/>
        </w:rPr>
        <w:t xml:space="preserve"> </w:t>
      </w:r>
      <w:r w:rsidRPr="009C7397">
        <w:rPr>
          <w:rFonts w:ascii="Museo 100" w:hAnsi="Museo 100" w:cstheme="minorHAnsi"/>
          <w:sz w:val="22"/>
        </w:rPr>
        <w:t>In 2009 the Rudd-Gillard government removed the legislative link between the rates of the Family Tax Bene</w:t>
      </w:r>
      <w:r w:rsidR="00046FF4" w:rsidRPr="009C7397">
        <w:rPr>
          <w:rFonts w:ascii="Museo 100" w:hAnsi="Museo 100" w:cstheme="minorHAnsi"/>
          <w:sz w:val="22"/>
        </w:rPr>
        <w:t xml:space="preserve">fit Part A and the pension rate. </w:t>
      </w:r>
    </w:p>
    <w:p w:rsidR="009C7397" w:rsidRPr="009C7397" w:rsidRDefault="009C7397" w:rsidP="009C7397">
      <w:pPr>
        <w:pStyle w:val="ListParagraph"/>
        <w:rPr>
          <w:rFonts w:ascii="Museo 100" w:hAnsi="Museo 100" w:cstheme="minorHAnsi"/>
          <w:sz w:val="22"/>
        </w:rPr>
      </w:pPr>
    </w:p>
    <w:p w:rsidR="009C7397" w:rsidRPr="009C7397" w:rsidRDefault="00C54ACE"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In the absence of ad hoc increases to Family Tax benefit part A</w:t>
      </w:r>
      <w:r w:rsidR="00046FF4" w:rsidRPr="009C7397">
        <w:rPr>
          <w:rFonts w:ascii="Museo 100" w:hAnsi="Museo 100" w:cstheme="minorHAnsi"/>
          <w:sz w:val="22"/>
        </w:rPr>
        <w:t>,</w:t>
      </w:r>
      <w:r w:rsidRPr="009C7397">
        <w:rPr>
          <w:rFonts w:ascii="Museo 100" w:hAnsi="Museo 100" w:cstheme="minorHAnsi"/>
          <w:sz w:val="22"/>
        </w:rPr>
        <w:t xml:space="preserve"> family payments have been declining in real terms. As such government should be moving to substantially increase family payments</w:t>
      </w:r>
      <w:r w:rsidR="00046FF4" w:rsidRPr="009C7397">
        <w:rPr>
          <w:rFonts w:ascii="Museo 100" w:hAnsi="Museo 100" w:cstheme="minorHAnsi"/>
          <w:sz w:val="22"/>
        </w:rPr>
        <w:t>. T</w:t>
      </w:r>
      <w:r w:rsidRPr="009C7397">
        <w:rPr>
          <w:rFonts w:ascii="Museo 100" w:hAnsi="Museo 100" w:cstheme="minorHAnsi"/>
          <w:sz w:val="22"/>
        </w:rPr>
        <w:t>here are no valid grounds to withdraw the money previously allocated to family payments.</w:t>
      </w:r>
    </w:p>
    <w:p w:rsidR="009C7397" w:rsidRPr="009C7397" w:rsidRDefault="009C7397" w:rsidP="009C7397">
      <w:pPr>
        <w:pStyle w:val="ListParagraph"/>
        <w:rPr>
          <w:rFonts w:ascii="Museo 100" w:hAnsi="Museo 100" w:cstheme="minorHAnsi"/>
          <w:sz w:val="22"/>
        </w:rPr>
      </w:pPr>
    </w:p>
    <w:p w:rsidR="009C7397" w:rsidRPr="009C7397" w:rsidRDefault="00046FF4" w:rsidP="009C7397">
      <w:pPr>
        <w:pStyle w:val="ListParagraph"/>
        <w:numPr>
          <w:ilvl w:val="0"/>
          <w:numId w:val="10"/>
        </w:numPr>
        <w:spacing w:line="360" w:lineRule="auto"/>
        <w:rPr>
          <w:rFonts w:ascii="Museo 100" w:hAnsi="Museo 100" w:cstheme="minorHAnsi"/>
          <w:i/>
          <w:sz w:val="22"/>
        </w:rPr>
      </w:pPr>
      <w:r w:rsidRPr="009C7397">
        <w:rPr>
          <w:rFonts w:ascii="Museo 100" w:hAnsi="Museo 100" w:cstheme="minorHAnsi"/>
          <w:sz w:val="22"/>
        </w:rPr>
        <w:t xml:space="preserve">The Government has already cut $3.6 billion out of family payments.  The </w:t>
      </w:r>
      <w:r w:rsidR="00C54ACE" w:rsidRPr="009C7397">
        <w:rPr>
          <w:rFonts w:ascii="Museo 100" w:hAnsi="Museo 100" w:cstheme="minorHAnsi"/>
          <w:sz w:val="22"/>
        </w:rPr>
        <w:t>Government should be acting to restore the real value of Family Payments and to ensuring that their value over time is maintained by restoring the indexation link between Family Payments and the movement of wages or the couple pension.</w:t>
      </w:r>
    </w:p>
    <w:p w:rsidR="009C7397" w:rsidRPr="009C7397" w:rsidRDefault="009C7397" w:rsidP="009C7397">
      <w:pPr>
        <w:pStyle w:val="ListParagraph"/>
        <w:rPr>
          <w:rFonts w:ascii="Museo 100" w:hAnsi="Museo 100" w:cstheme="minorHAnsi"/>
          <w:i/>
          <w:sz w:val="22"/>
        </w:rPr>
      </w:pPr>
    </w:p>
    <w:p w:rsidR="009C7397" w:rsidRPr="009C7397" w:rsidRDefault="009C7397" w:rsidP="009C7397">
      <w:pPr>
        <w:pStyle w:val="ListParagraph"/>
        <w:numPr>
          <w:ilvl w:val="0"/>
          <w:numId w:val="10"/>
        </w:numPr>
        <w:spacing w:line="360" w:lineRule="auto"/>
        <w:rPr>
          <w:rFonts w:ascii="Museo 100" w:hAnsi="Museo 100" w:cstheme="minorHAnsi"/>
          <w:sz w:val="22"/>
        </w:rPr>
      </w:pPr>
      <w:r w:rsidRPr="009C7397">
        <w:rPr>
          <w:rFonts w:ascii="Museo 100" w:hAnsi="Museo 100" w:cstheme="minorHAnsi"/>
          <w:sz w:val="22"/>
        </w:rPr>
        <w:t xml:space="preserve">The </w:t>
      </w:r>
      <w:r>
        <w:rPr>
          <w:rFonts w:ascii="Museo 100" w:hAnsi="Museo 100" w:cstheme="minorHAnsi"/>
          <w:sz w:val="22"/>
        </w:rPr>
        <w:t xml:space="preserve">SDA understands that the fortnightly family payment will be increased under the proposed Bill in July 2018, however, the increase is not adequate to offset the cuts to the Family Tax Benefit A and B supplements which will be withdrawn </w:t>
      </w:r>
      <w:r w:rsidR="0019391C">
        <w:rPr>
          <w:rFonts w:ascii="Museo 100" w:hAnsi="Museo 100" w:cstheme="minorHAnsi"/>
          <w:sz w:val="22"/>
        </w:rPr>
        <w:t>over a phased period to July 2018.</w:t>
      </w:r>
    </w:p>
    <w:p w:rsidR="009C7397" w:rsidRPr="009C7397" w:rsidRDefault="009C7397" w:rsidP="009C7397">
      <w:pPr>
        <w:pStyle w:val="ListParagraph"/>
        <w:rPr>
          <w:rFonts w:ascii="Museo 100" w:hAnsi="Museo 100" w:cstheme="minorHAnsi"/>
          <w:sz w:val="22"/>
        </w:rPr>
      </w:pPr>
    </w:p>
    <w:p w:rsidR="00F80E52" w:rsidRPr="00F80E52" w:rsidRDefault="00C54ACE" w:rsidP="00F80E52">
      <w:pPr>
        <w:pStyle w:val="ListParagraph"/>
        <w:numPr>
          <w:ilvl w:val="0"/>
          <w:numId w:val="10"/>
        </w:numPr>
        <w:spacing w:line="360" w:lineRule="auto"/>
        <w:rPr>
          <w:rFonts w:ascii="Museo 100" w:hAnsi="Museo 100" w:cstheme="minorHAnsi"/>
          <w:sz w:val="22"/>
        </w:rPr>
      </w:pPr>
      <w:r w:rsidRPr="009C7397">
        <w:rPr>
          <w:rFonts w:ascii="Museo 100" w:hAnsi="Museo 100" w:cstheme="minorHAnsi"/>
          <w:sz w:val="22"/>
        </w:rPr>
        <w:lastRenderedPageBreak/>
        <w:t xml:space="preserve">The SDA is completely opposed to the </w:t>
      </w:r>
      <w:r w:rsidR="00F80E52">
        <w:rPr>
          <w:rFonts w:ascii="Museo 100" w:hAnsi="Museo 100" w:cstheme="minorHAnsi"/>
          <w:sz w:val="22"/>
        </w:rPr>
        <w:t xml:space="preserve">changes to Family Payments proposed in the </w:t>
      </w:r>
      <w:r w:rsidRPr="009C7397">
        <w:rPr>
          <w:rFonts w:ascii="Museo 100" w:hAnsi="Museo 100" w:cstheme="minorHAnsi"/>
          <w:sz w:val="22"/>
        </w:rPr>
        <w:t>Social Services Legislation Amendment (</w:t>
      </w:r>
      <w:r w:rsidR="00046FF4" w:rsidRPr="009C7397">
        <w:rPr>
          <w:rFonts w:ascii="Museo 100" w:hAnsi="Museo 100" w:cstheme="minorHAnsi"/>
          <w:sz w:val="22"/>
        </w:rPr>
        <w:t>Omnibus Savings and Child Care Reform</w:t>
      </w:r>
      <w:r w:rsidRPr="009C7397">
        <w:rPr>
          <w:rFonts w:ascii="Museo 100" w:hAnsi="Museo 100" w:cstheme="minorHAnsi"/>
          <w:sz w:val="22"/>
        </w:rPr>
        <w:t>) Bill 201</w:t>
      </w:r>
      <w:r w:rsidR="00046FF4" w:rsidRPr="009C7397">
        <w:rPr>
          <w:rFonts w:ascii="Museo 100" w:hAnsi="Museo 100" w:cstheme="minorHAnsi"/>
          <w:sz w:val="22"/>
        </w:rPr>
        <w:t>7.</w:t>
      </w:r>
      <w:r w:rsidRPr="009C7397">
        <w:rPr>
          <w:rFonts w:ascii="Museo 100" w:hAnsi="Museo 100" w:cstheme="minorHAnsi"/>
          <w:sz w:val="22"/>
        </w:rPr>
        <w:t xml:space="preserve">  This is inherently anti-fami</w:t>
      </w:r>
      <w:r w:rsidR="009C7397">
        <w:rPr>
          <w:rFonts w:ascii="Museo 100" w:hAnsi="Museo 100" w:cstheme="minorHAnsi"/>
          <w:sz w:val="22"/>
        </w:rPr>
        <w:t xml:space="preserve">ly legislation.  It will leave </w:t>
      </w:r>
      <w:r w:rsidRPr="009C7397">
        <w:rPr>
          <w:rFonts w:ascii="Museo 100" w:hAnsi="Museo 100" w:cstheme="minorHAnsi"/>
          <w:sz w:val="22"/>
        </w:rPr>
        <w:t>million</w:t>
      </w:r>
      <w:r w:rsidR="00046FF4" w:rsidRPr="009C7397">
        <w:rPr>
          <w:rFonts w:ascii="Museo 100" w:hAnsi="Museo 100" w:cstheme="minorHAnsi"/>
          <w:sz w:val="22"/>
        </w:rPr>
        <w:t>s of</w:t>
      </w:r>
      <w:r w:rsidRPr="009C7397">
        <w:rPr>
          <w:rFonts w:ascii="Museo 100" w:hAnsi="Museo 100" w:cstheme="minorHAnsi"/>
          <w:sz w:val="22"/>
        </w:rPr>
        <w:t xml:space="preserve"> Australian families financially worse off.</w:t>
      </w:r>
    </w:p>
    <w:p w:rsidR="00F80E52" w:rsidRPr="00F80E52" w:rsidRDefault="00F80E52" w:rsidP="00F80E52">
      <w:pPr>
        <w:pStyle w:val="ListParagraph"/>
        <w:rPr>
          <w:rFonts w:ascii="Museo 100" w:hAnsi="Museo 100" w:cstheme="minorHAnsi"/>
          <w:sz w:val="22"/>
        </w:rPr>
      </w:pPr>
    </w:p>
    <w:p w:rsidR="00F80E52" w:rsidRDefault="00C54ACE" w:rsidP="00F80E52">
      <w:pPr>
        <w:pStyle w:val="ListParagraph"/>
        <w:numPr>
          <w:ilvl w:val="0"/>
          <w:numId w:val="10"/>
        </w:numPr>
        <w:spacing w:line="360" w:lineRule="auto"/>
        <w:rPr>
          <w:rFonts w:ascii="Museo 100" w:hAnsi="Museo 100" w:cstheme="minorHAnsi"/>
          <w:sz w:val="22"/>
        </w:rPr>
      </w:pPr>
      <w:r w:rsidRPr="00F80E52">
        <w:rPr>
          <w:rFonts w:ascii="Museo 100" w:hAnsi="Museo 100" w:cstheme="minorHAnsi"/>
          <w:sz w:val="22"/>
        </w:rPr>
        <w:t>In total, there will be about 1.</w:t>
      </w:r>
      <w:r w:rsidR="00F80E52" w:rsidRPr="00F80E52">
        <w:rPr>
          <w:rFonts w:ascii="Museo 100" w:hAnsi="Museo 100" w:cstheme="minorHAnsi"/>
          <w:sz w:val="22"/>
        </w:rPr>
        <w:t>1</w:t>
      </w:r>
      <w:r w:rsidRPr="00F80E52">
        <w:rPr>
          <w:rFonts w:ascii="Museo 100" w:hAnsi="Museo 100" w:cstheme="minorHAnsi"/>
          <w:sz w:val="22"/>
        </w:rPr>
        <w:t xml:space="preserve"> million Australian families who will lose their family Tax Benefit </w:t>
      </w:r>
      <w:proofErr w:type="gramStart"/>
      <w:r w:rsidRPr="00F80E52">
        <w:rPr>
          <w:rFonts w:ascii="Museo 100" w:hAnsi="Museo 100" w:cstheme="minorHAnsi"/>
          <w:sz w:val="22"/>
        </w:rPr>
        <w:t>A</w:t>
      </w:r>
      <w:proofErr w:type="gramEnd"/>
      <w:r w:rsidRPr="00F80E52">
        <w:rPr>
          <w:rFonts w:ascii="Museo 100" w:hAnsi="Museo 100" w:cstheme="minorHAnsi"/>
          <w:sz w:val="22"/>
        </w:rPr>
        <w:t xml:space="preserve"> Supplement </w:t>
      </w:r>
      <w:r w:rsidR="0011659C">
        <w:rPr>
          <w:rFonts w:ascii="Museo 100" w:hAnsi="Museo 100" w:cstheme="minorHAnsi"/>
          <w:sz w:val="22"/>
        </w:rPr>
        <w:t xml:space="preserve">and </w:t>
      </w:r>
      <w:r w:rsidR="00F80E52" w:rsidRPr="00F80E52">
        <w:rPr>
          <w:rFonts w:ascii="Museo 100" w:hAnsi="Museo 100" w:cstheme="minorHAnsi"/>
          <w:sz w:val="22"/>
        </w:rPr>
        <w:t>about 1.1 million families will lose their Family Tax Benefit B Supplement.  These families will b</w:t>
      </w:r>
      <w:r w:rsidRPr="00F80E52">
        <w:rPr>
          <w:rFonts w:ascii="Museo 100" w:hAnsi="Museo 100" w:cstheme="minorHAnsi"/>
          <w:sz w:val="22"/>
        </w:rPr>
        <w:t>e left worse off.</w:t>
      </w:r>
    </w:p>
    <w:p w:rsidR="00F80E52" w:rsidRPr="00F80E52" w:rsidRDefault="00F80E52" w:rsidP="00F80E52">
      <w:pPr>
        <w:pStyle w:val="ListParagraph"/>
        <w:rPr>
          <w:rFonts w:ascii="Museo 100" w:hAnsi="Museo 100" w:cstheme="minorHAnsi"/>
          <w:sz w:val="22"/>
        </w:rPr>
      </w:pPr>
    </w:p>
    <w:p w:rsidR="00CE4CE1" w:rsidRDefault="00C54ACE" w:rsidP="00CE4CE1">
      <w:pPr>
        <w:pStyle w:val="ListParagraph"/>
        <w:numPr>
          <w:ilvl w:val="0"/>
          <w:numId w:val="10"/>
        </w:numPr>
        <w:spacing w:line="360" w:lineRule="auto"/>
        <w:rPr>
          <w:rFonts w:ascii="Museo 100" w:hAnsi="Museo 100" w:cstheme="minorHAnsi"/>
          <w:sz w:val="22"/>
        </w:rPr>
      </w:pPr>
      <w:r w:rsidRPr="00F80E52">
        <w:rPr>
          <w:rFonts w:ascii="Museo 100" w:hAnsi="Museo 100" w:cstheme="minorHAnsi"/>
          <w:sz w:val="22"/>
        </w:rPr>
        <w:t>M</w:t>
      </w:r>
      <w:r w:rsidR="00F80E52" w:rsidRPr="00F80E52">
        <w:rPr>
          <w:rFonts w:ascii="Museo 100" w:hAnsi="Museo 100" w:cstheme="minorHAnsi"/>
          <w:sz w:val="22"/>
        </w:rPr>
        <w:t>ost</w:t>
      </w:r>
      <w:r w:rsidRPr="00F80E52">
        <w:rPr>
          <w:rFonts w:ascii="Museo 100" w:hAnsi="Museo 100" w:cstheme="minorHAnsi"/>
          <w:sz w:val="22"/>
        </w:rPr>
        <w:t xml:space="preserve"> of the families impacted will be low income families.  Australia already has many families and children living in poverty.  These changes, if enacted will only make the situation worse.</w:t>
      </w:r>
    </w:p>
    <w:p w:rsidR="00CE4CE1" w:rsidRPr="00CE4CE1" w:rsidRDefault="00CE4CE1" w:rsidP="00CE4CE1">
      <w:pPr>
        <w:pStyle w:val="ListParagraph"/>
        <w:rPr>
          <w:rFonts w:ascii="Museo 100" w:hAnsi="Museo 100" w:cstheme="minorHAnsi"/>
          <w:sz w:val="22"/>
        </w:rPr>
      </w:pPr>
    </w:p>
    <w:p w:rsidR="00CE4CE1" w:rsidRDefault="00C54ACE" w:rsidP="00CE4CE1">
      <w:pPr>
        <w:pStyle w:val="ListParagraph"/>
        <w:numPr>
          <w:ilvl w:val="0"/>
          <w:numId w:val="10"/>
        </w:numPr>
        <w:spacing w:line="360" w:lineRule="auto"/>
        <w:rPr>
          <w:rFonts w:ascii="Museo 100" w:hAnsi="Museo 100" w:cstheme="minorHAnsi"/>
          <w:sz w:val="22"/>
        </w:rPr>
      </w:pPr>
      <w:r w:rsidRPr="00CE4CE1">
        <w:rPr>
          <w:rFonts w:ascii="Museo 100" w:hAnsi="Museo 100" w:cstheme="minorHAnsi"/>
          <w:sz w:val="22"/>
        </w:rPr>
        <w:t>The current structure of family support payments is appropriately progressive.   All such payments should continue to be means tested.</w:t>
      </w:r>
      <w:r w:rsidR="00CE4CE1" w:rsidRPr="00CE4CE1">
        <w:rPr>
          <w:rFonts w:ascii="Museo 100" w:hAnsi="Museo 100" w:cstheme="minorHAnsi"/>
          <w:sz w:val="22"/>
        </w:rPr>
        <w:t xml:space="preserve">  </w:t>
      </w:r>
      <w:r w:rsidRPr="00CE4CE1">
        <w:rPr>
          <w:rFonts w:ascii="Museo 100" w:hAnsi="Museo 100" w:cstheme="minorHAnsi"/>
          <w:sz w:val="22"/>
        </w:rPr>
        <w:t>As CEDA has pointed out, Australia has a well- targeted tax and transfer system.</w:t>
      </w:r>
      <w:r w:rsidRPr="00CE4CE1">
        <w:rPr>
          <w:rFonts w:ascii="Museo 100" w:hAnsi="Museo 100" w:cstheme="minorHAnsi"/>
          <w:sz w:val="22"/>
          <w:vertAlign w:val="superscript"/>
        </w:rPr>
        <w:footnoteReference w:id="4"/>
      </w:r>
      <w:r w:rsidRPr="00CE4CE1">
        <w:rPr>
          <w:rFonts w:ascii="Museo 100" w:hAnsi="Museo 100" w:cstheme="minorHAnsi"/>
          <w:sz w:val="22"/>
        </w:rPr>
        <w:t xml:space="preserve"> </w:t>
      </w:r>
    </w:p>
    <w:p w:rsidR="00CE4CE1" w:rsidRPr="00CE4CE1" w:rsidRDefault="00CE4CE1" w:rsidP="00CE4CE1">
      <w:pPr>
        <w:pStyle w:val="ListParagraph"/>
        <w:rPr>
          <w:rFonts w:ascii="Museo 100" w:hAnsi="Museo 100" w:cstheme="minorHAnsi"/>
          <w:sz w:val="22"/>
        </w:rPr>
      </w:pPr>
    </w:p>
    <w:p w:rsidR="00CE4CE1" w:rsidRPr="00CE4CE1" w:rsidRDefault="00C54ACE" w:rsidP="00CE4CE1">
      <w:pPr>
        <w:pStyle w:val="ListParagraph"/>
        <w:numPr>
          <w:ilvl w:val="0"/>
          <w:numId w:val="10"/>
        </w:numPr>
        <w:spacing w:line="360" w:lineRule="auto"/>
        <w:rPr>
          <w:rFonts w:ascii="Museo 100" w:hAnsi="Museo 100" w:cstheme="minorHAnsi"/>
          <w:sz w:val="22"/>
        </w:rPr>
      </w:pPr>
      <w:r w:rsidRPr="00CE4CE1">
        <w:rPr>
          <w:rFonts w:ascii="Museo 100" w:hAnsi="Museo 100" w:cstheme="minorHAnsi"/>
          <w:sz w:val="22"/>
        </w:rPr>
        <w:t xml:space="preserve">The provision of income support to families, either through the taxation system and/or the social security system, to allow them to effectively carry out their functions, should not be seen as providing welfare.  Rather, this should be seen by the government and the community as a long term investment in the future of the nation.  For low income families an effective social welfare system is critical.  Income support payments from government often make the difference between whether low income families can enjoy a basic but reasonable standard of living or otherwise.  </w:t>
      </w:r>
    </w:p>
    <w:p w:rsidR="00CE4CE1" w:rsidRPr="00CE4CE1" w:rsidRDefault="00CE4CE1" w:rsidP="00CE4CE1">
      <w:pPr>
        <w:pStyle w:val="ListParagraph"/>
        <w:rPr>
          <w:rFonts w:ascii="Museo 100" w:hAnsi="Museo 100" w:cstheme="minorHAnsi"/>
          <w:b/>
          <w:sz w:val="22"/>
        </w:rPr>
      </w:pPr>
    </w:p>
    <w:p w:rsidR="00C54ACE" w:rsidRPr="00CE4CE1" w:rsidRDefault="00C54ACE" w:rsidP="00CE4CE1">
      <w:pPr>
        <w:pStyle w:val="ListParagraph"/>
        <w:numPr>
          <w:ilvl w:val="0"/>
          <w:numId w:val="10"/>
        </w:numPr>
        <w:spacing w:line="360" w:lineRule="auto"/>
        <w:rPr>
          <w:rFonts w:ascii="Museo 100" w:hAnsi="Museo 100" w:cstheme="minorHAnsi"/>
          <w:sz w:val="22"/>
        </w:rPr>
      </w:pPr>
      <w:r w:rsidRPr="00CE4CE1">
        <w:rPr>
          <w:rFonts w:ascii="Museo 100" w:hAnsi="Museo 100" w:cstheme="minorHAnsi"/>
          <w:b/>
          <w:sz w:val="22"/>
        </w:rPr>
        <w:t>The proposed legislation should be rejected.</w:t>
      </w:r>
    </w:p>
    <w:p w:rsidR="00C54ACE" w:rsidRPr="00B87B20" w:rsidRDefault="00B87B20" w:rsidP="00B87B20">
      <w:pPr>
        <w:spacing w:line="360" w:lineRule="auto"/>
        <w:jc w:val="both"/>
        <w:rPr>
          <w:rFonts w:ascii="Oswald" w:hAnsi="Oswald" w:cstheme="minorHAnsi"/>
          <w:b/>
          <w:color w:val="002060"/>
          <w:sz w:val="28"/>
          <w:szCs w:val="28"/>
        </w:rPr>
      </w:pPr>
      <w:r w:rsidRPr="00B87B20">
        <w:rPr>
          <w:rFonts w:ascii="Oswald" w:hAnsi="Oswald" w:cstheme="minorHAnsi"/>
          <w:b/>
          <w:color w:val="002060"/>
          <w:sz w:val="28"/>
          <w:szCs w:val="28"/>
        </w:rPr>
        <w:t>CHILDHOOD EDUCATION AND CARE</w:t>
      </w:r>
    </w:p>
    <w:p w:rsidR="00B87B20" w:rsidRDefault="00C54ACE" w:rsidP="00C01A2B">
      <w:pPr>
        <w:pStyle w:val="ListParagraph"/>
        <w:numPr>
          <w:ilvl w:val="0"/>
          <w:numId w:val="10"/>
        </w:numPr>
        <w:spacing w:after="160" w:afterAutospacing="0" w:line="360" w:lineRule="auto"/>
        <w:ind w:left="1066" w:hanging="357"/>
        <w:rPr>
          <w:rFonts w:ascii="Museo 100" w:hAnsi="Museo 100" w:cstheme="minorHAnsi"/>
          <w:sz w:val="22"/>
        </w:rPr>
      </w:pPr>
      <w:r w:rsidRPr="00B87B20">
        <w:rPr>
          <w:rFonts w:ascii="Museo 100" w:hAnsi="Museo 100" w:cstheme="minorHAnsi"/>
          <w:sz w:val="22"/>
        </w:rPr>
        <w:t xml:space="preserve">The SDA </w:t>
      </w:r>
      <w:r w:rsidR="00B87B20">
        <w:rPr>
          <w:rFonts w:ascii="Museo 100" w:hAnsi="Museo 100" w:cstheme="minorHAnsi"/>
          <w:sz w:val="22"/>
        </w:rPr>
        <w:t xml:space="preserve">welcomes the much needed increase in investment in early childhood education and care, however, as stated above we do not believe this should be </w:t>
      </w:r>
      <w:r w:rsidR="0011659C">
        <w:rPr>
          <w:rFonts w:ascii="Museo 100" w:hAnsi="Museo 100" w:cstheme="minorHAnsi"/>
          <w:sz w:val="22"/>
        </w:rPr>
        <w:t>tied</w:t>
      </w:r>
      <w:r w:rsidR="00B87B20">
        <w:rPr>
          <w:rFonts w:ascii="Museo 100" w:hAnsi="Museo 100" w:cstheme="minorHAnsi"/>
          <w:sz w:val="22"/>
        </w:rPr>
        <w:t xml:space="preserve"> to other budget measure</w:t>
      </w:r>
      <w:r w:rsidR="0011659C">
        <w:rPr>
          <w:rFonts w:ascii="Museo 100" w:hAnsi="Museo 100" w:cstheme="minorHAnsi"/>
          <w:sz w:val="22"/>
        </w:rPr>
        <w:t>s</w:t>
      </w:r>
      <w:r w:rsidR="00B87B20">
        <w:rPr>
          <w:rFonts w:ascii="Museo 100" w:hAnsi="Museo 100" w:cstheme="minorHAnsi"/>
          <w:sz w:val="22"/>
        </w:rPr>
        <w:t xml:space="preserve"> and be done at the expense of other family payments</w:t>
      </w:r>
      <w:r w:rsidRPr="00B87B20">
        <w:rPr>
          <w:rFonts w:ascii="Museo 100" w:hAnsi="Museo 100" w:cstheme="minorHAnsi"/>
          <w:sz w:val="22"/>
        </w:rPr>
        <w:t>.</w:t>
      </w:r>
    </w:p>
    <w:p w:rsidR="00B87B20" w:rsidRDefault="00B87B20" w:rsidP="00C01A2B">
      <w:pPr>
        <w:pStyle w:val="ListParagraph"/>
        <w:spacing w:after="160" w:afterAutospacing="0" w:line="360" w:lineRule="auto"/>
        <w:ind w:left="1070" w:firstLine="0"/>
        <w:rPr>
          <w:rFonts w:ascii="Museo 100" w:hAnsi="Museo 100" w:cstheme="minorHAnsi"/>
          <w:sz w:val="22"/>
        </w:rPr>
      </w:pPr>
    </w:p>
    <w:p w:rsidR="00C01A2B" w:rsidRDefault="00B87B20" w:rsidP="00C01A2B">
      <w:pPr>
        <w:pStyle w:val="ListParagraph"/>
        <w:numPr>
          <w:ilvl w:val="0"/>
          <w:numId w:val="10"/>
        </w:numPr>
        <w:spacing w:after="160" w:afterAutospacing="0" w:line="360" w:lineRule="auto"/>
        <w:rPr>
          <w:rFonts w:ascii="Museo 100" w:hAnsi="Museo 100" w:cstheme="minorHAnsi"/>
          <w:sz w:val="22"/>
        </w:rPr>
      </w:pPr>
      <w:r w:rsidRPr="00B87B20">
        <w:rPr>
          <w:rFonts w:ascii="Museo 100" w:hAnsi="Museo 100" w:cstheme="minorHAnsi"/>
          <w:sz w:val="22"/>
        </w:rPr>
        <w:lastRenderedPageBreak/>
        <w:t>The SDA believes</w:t>
      </w:r>
      <w:r w:rsidR="00C54ACE" w:rsidRPr="00B87B20">
        <w:rPr>
          <w:rFonts w:ascii="Museo 100" w:hAnsi="Museo 100" w:cstheme="minorHAnsi"/>
          <w:sz w:val="22"/>
        </w:rPr>
        <w:t xml:space="preserve"> that decision making in the area of child care must be driven in the first instance by what is in the best interests of the child.</w:t>
      </w:r>
      <w:r w:rsidR="00C01A2B">
        <w:rPr>
          <w:rFonts w:ascii="Museo 100" w:hAnsi="Museo 100" w:cstheme="minorHAnsi"/>
          <w:sz w:val="22"/>
        </w:rPr>
        <w:t xml:space="preserve">  </w:t>
      </w:r>
      <w:r w:rsidR="00C54ACE" w:rsidRPr="00C01A2B">
        <w:rPr>
          <w:rFonts w:ascii="Museo 100" w:hAnsi="Museo 100" w:cstheme="minorHAnsi"/>
          <w:sz w:val="22"/>
        </w:rPr>
        <w:t>Childcare can play a vital role in the development of Australian children a</w:t>
      </w:r>
      <w:r w:rsidR="00C01A2B">
        <w:rPr>
          <w:rFonts w:ascii="Museo 100" w:hAnsi="Museo 100" w:cstheme="minorHAnsi"/>
          <w:sz w:val="22"/>
        </w:rPr>
        <w:t>nd their preparation for school.</w:t>
      </w:r>
    </w:p>
    <w:p w:rsidR="00C01A2B" w:rsidRPr="00C01A2B" w:rsidRDefault="00C01A2B" w:rsidP="00C01A2B">
      <w:pPr>
        <w:pStyle w:val="ListParagraph"/>
        <w:spacing w:line="360" w:lineRule="auto"/>
        <w:rPr>
          <w:rFonts w:ascii="Museo 100" w:hAnsi="Museo 100" w:cstheme="minorHAnsi"/>
          <w:sz w:val="22"/>
        </w:rPr>
      </w:pPr>
    </w:p>
    <w:p w:rsidR="00C01A2B" w:rsidRDefault="00C54ACE" w:rsidP="00C01A2B">
      <w:pPr>
        <w:pStyle w:val="ListParagraph"/>
        <w:numPr>
          <w:ilvl w:val="0"/>
          <w:numId w:val="10"/>
        </w:numPr>
        <w:spacing w:after="160" w:afterAutospacing="0" w:line="360" w:lineRule="auto"/>
        <w:rPr>
          <w:rFonts w:ascii="Museo 100" w:hAnsi="Museo 100" w:cstheme="minorHAnsi"/>
          <w:sz w:val="22"/>
        </w:rPr>
      </w:pPr>
      <w:r w:rsidRPr="00C01A2B">
        <w:rPr>
          <w:rFonts w:ascii="Museo 100" w:hAnsi="Museo 100" w:cstheme="minorHAnsi"/>
          <w:sz w:val="22"/>
        </w:rPr>
        <w:t>The SDA also recognises that the lack of access to affordable quality child care is a significant barrier to workforce participation.</w:t>
      </w:r>
      <w:r w:rsidR="00C01A2B" w:rsidRPr="00C01A2B">
        <w:rPr>
          <w:rFonts w:ascii="Museo 100" w:hAnsi="Museo 100" w:cstheme="minorHAnsi"/>
          <w:sz w:val="22"/>
        </w:rPr>
        <w:t xml:space="preserve"> One of the barriers identified by the A</w:t>
      </w:r>
      <w:r w:rsidR="00754A3E">
        <w:rPr>
          <w:rFonts w:ascii="Museo 100" w:hAnsi="Museo 100" w:cstheme="minorHAnsi"/>
          <w:sz w:val="22"/>
        </w:rPr>
        <w:t xml:space="preserve">ustralian </w:t>
      </w:r>
      <w:r w:rsidR="00C01A2B" w:rsidRPr="00C01A2B">
        <w:rPr>
          <w:rFonts w:ascii="Museo 100" w:hAnsi="Museo 100" w:cstheme="minorHAnsi"/>
          <w:sz w:val="22"/>
        </w:rPr>
        <w:t>H</w:t>
      </w:r>
      <w:r w:rsidR="00754A3E">
        <w:rPr>
          <w:rFonts w:ascii="Museo 100" w:hAnsi="Museo 100" w:cstheme="minorHAnsi"/>
          <w:sz w:val="22"/>
        </w:rPr>
        <w:t xml:space="preserve">uman </w:t>
      </w:r>
      <w:r w:rsidR="00C01A2B" w:rsidRPr="00C01A2B">
        <w:rPr>
          <w:rFonts w:ascii="Museo 100" w:hAnsi="Museo 100" w:cstheme="minorHAnsi"/>
          <w:sz w:val="22"/>
        </w:rPr>
        <w:t>R</w:t>
      </w:r>
      <w:r w:rsidR="00754A3E">
        <w:rPr>
          <w:rFonts w:ascii="Museo 100" w:hAnsi="Museo 100" w:cstheme="minorHAnsi"/>
          <w:sz w:val="22"/>
        </w:rPr>
        <w:t xml:space="preserve">ights </w:t>
      </w:r>
      <w:r w:rsidR="00C01A2B" w:rsidRPr="00C01A2B">
        <w:rPr>
          <w:rFonts w:ascii="Museo 100" w:hAnsi="Museo 100" w:cstheme="minorHAnsi"/>
          <w:sz w:val="22"/>
        </w:rPr>
        <w:t>C</w:t>
      </w:r>
      <w:r w:rsidR="00754A3E">
        <w:rPr>
          <w:rFonts w:ascii="Museo 100" w:hAnsi="Museo 100" w:cstheme="minorHAnsi"/>
          <w:sz w:val="22"/>
        </w:rPr>
        <w:t>ommission (AHRC)</w:t>
      </w:r>
      <w:r w:rsidR="00C01A2B" w:rsidRPr="00C01A2B">
        <w:rPr>
          <w:rFonts w:ascii="Museo 100" w:hAnsi="Museo 100" w:cstheme="minorHAnsi"/>
          <w:sz w:val="22"/>
        </w:rPr>
        <w:t xml:space="preserve"> in its national inquiry into pregnancy and return to work discrimination in regard to the participation of women in the workforce is the inadequacy of access to quality, affordable childcare</w:t>
      </w:r>
      <w:r w:rsidR="00754A3E">
        <w:rPr>
          <w:rFonts w:ascii="Museo 100" w:hAnsi="Museo 100" w:cstheme="minorHAnsi"/>
          <w:sz w:val="22"/>
        </w:rPr>
        <w:t>.</w:t>
      </w:r>
      <w:r w:rsidR="00C01A2B" w:rsidRPr="00C01A2B">
        <w:rPr>
          <w:rFonts w:ascii="Museo 100" w:hAnsi="Museo 100" w:cstheme="minorHAnsi"/>
          <w:sz w:val="22"/>
        </w:rPr>
        <w:t xml:space="preserve"> One in seven (14%) women </w:t>
      </w:r>
      <w:r w:rsidR="00754A3E">
        <w:rPr>
          <w:rFonts w:ascii="Museo 100" w:hAnsi="Museo 100" w:cstheme="minorHAnsi"/>
          <w:sz w:val="22"/>
        </w:rPr>
        <w:t>state that</w:t>
      </w:r>
      <w:bookmarkStart w:id="0" w:name="_GoBack"/>
      <w:bookmarkEnd w:id="0"/>
      <w:r w:rsidR="00C01A2B" w:rsidRPr="00C01A2B">
        <w:rPr>
          <w:rFonts w:ascii="Museo 100" w:hAnsi="Museo 100" w:cstheme="minorHAnsi"/>
          <w:sz w:val="22"/>
        </w:rPr>
        <w:t xml:space="preserve"> the reason they did not return to work was because they could not find childcare or thought tha</w:t>
      </w:r>
      <w:r w:rsidR="00C01A2B">
        <w:rPr>
          <w:rFonts w:ascii="Museo 100" w:hAnsi="Museo 100" w:cstheme="minorHAnsi"/>
          <w:sz w:val="22"/>
        </w:rPr>
        <w:t>t childcare was too expensive.</w:t>
      </w:r>
      <w:r w:rsidR="00C01A2B">
        <w:rPr>
          <w:rStyle w:val="FootnoteReference"/>
          <w:rFonts w:ascii="Museo 100" w:hAnsi="Museo 100" w:cstheme="minorHAnsi"/>
          <w:sz w:val="22"/>
        </w:rPr>
        <w:footnoteReference w:id="5"/>
      </w:r>
      <w:r w:rsidR="00C01A2B" w:rsidRPr="00C01A2B">
        <w:rPr>
          <w:rFonts w:ascii="Museo 100" w:hAnsi="Museo 100" w:cstheme="minorHAnsi"/>
          <w:sz w:val="22"/>
        </w:rPr>
        <w:t xml:space="preserve"> </w:t>
      </w:r>
    </w:p>
    <w:p w:rsidR="00C01A2B" w:rsidRPr="00C01A2B" w:rsidRDefault="00C01A2B" w:rsidP="00C01A2B">
      <w:pPr>
        <w:pStyle w:val="ListParagraph"/>
        <w:spacing w:line="360" w:lineRule="auto"/>
        <w:rPr>
          <w:rFonts w:ascii="Museo 100" w:hAnsi="Museo 100" w:cstheme="minorHAnsi"/>
          <w:sz w:val="22"/>
        </w:rPr>
      </w:pPr>
    </w:p>
    <w:p w:rsidR="00C01A2B" w:rsidRDefault="00C01A2B" w:rsidP="00C01A2B">
      <w:pPr>
        <w:pStyle w:val="ListParagraph"/>
        <w:numPr>
          <w:ilvl w:val="0"/>
          <w:numId w:val="10"/>
        </w:numPr>
        <w:spacing w:after="160" w:afterAutospacing="0" w:line="360" w:lineRule="auto"/>
        <w:rPr>
          <w:rFonts w:ascii="Museo 100" w:hAnsi="Museo 100" w:cstheme="minorHAnsi"/>
          <w:sz w:val="22"/>
        </w:rPr>
      </w:pPr>
      <w:r>
        <w:rPr>
          <w:rFonts w:ascii="Museo 100" w:hAnsi="Museo 100" w:cstheme="minorHAnsi"/>
          <w:sz w:val="22"/>
        </w:rPr>
        <w:t>O</w:t>
      </w:r>
      <w:r w:rsidRPr="00C01A2B">
        <w:rPr>
          <w:rFonts w:ascii="Museo 100" w:hAnsi="Museo 100" w:cstheme="minorHAnsi"/>
          <w:sz w:val="22"/>
        </w:rPr>
        <w:t xml:space="preserve">ur members </w:t>
      </w:r>
      <w:r>
        <w:rPr>
          <w:rFonts w:ascii="Museo 100" w:hAnsi="Museo 100" w:cstheme="minorHAnsi"/>
          <w:sz w:val="22"/>
        </w:rPr>
        <w:t xml:space="preserve">predominately work in industries which </w:t>
      </w:r>
      <w:r w:rsidRPr="00C01A2B">
        <w:rPr>
          <w:rFonts w:ascii="Museo 100" w:hAnsi="Museo 100" w:cstheme="minorHAnsi"/>
          <w:sz w:val="22"/>
        </w:rPr>
        <w:t>operate into t</w:t>
      </w:r>
      <w:r>
        <w:rPr>
          <w:rFonts w:ascii="Museo 100" w:hAnsi="Museo 100" w:cstheme="minorHAnsi"/>
          <w:sz w:val="22"/>
        </w:rPr>
        <w:t>he night and across the weekend.  A</w:t>
      </w:r>
      <w:r w:rsidRPr="00C01A2B">
        <w:rPr>
          <w:rFonts w:ascii="Museo 100" w:hAnsi="Museo 100" w:cstheme="minorHAnsi"/>
          <w:sz w:val="22"/>
        </w:rPr>
        <w:t xml:space="preserve">ccess to childcare is often non-existent when they need it. </w:t>
      </w:r>
      <w:r>
        <w:rPr>
          <w:rFonts w:ascii="Museo 100" w:hAnsi="Museo 100" w:cstheme="minorHAnsi"/>
          <w:sz w:val="22"/>
        </w:rPr>
        <w:t>Many also work in insecure employment which a model of full day child care does not support. For many</w:t>
      </w:r>
      <w:r w:rsidR="0011659C">
        <w:rPr>
          <w:rFonts w:ascii="Museo 100" w:hAnsi="Museo 100" w:cstheme="minorHAnsi"/>
          <w:sz w:val="22"/>
        </w:rPr>
        <w:t>,</w:t>
      </w:r>
      <w:r>
        <w:rPr>
          <w:rFonts w:ascii="Museo 100" w:hAnsi="Museo 100" w:cstheme="minorHAnsi"/>
          <w:sz w:val="22"/>
        </w:rPr>
        <w:t xml:space="preserve"> paying for a full day of care when only working a four or </w:t>
      </w:r>
      <w:proofErr w:type="gramStart"/>
      <w:r>
        <w:rPr>
          <w:rFonts w:ascii="Museo 100" w:hAnsi="Museo 100" w:cstheme="minorHAnsi"/>
          <w:sz w:val="22"/>
        </w:rPr>
        <w:t>five hour</w:t>
      </w:r>
      <w:proofErr w:type="gramEnd"/>
      <w:r>
        <w:rPr>
          <w:rFonts w:ascii="Museo 100" w:hAnsi="Museo 100" w:cstheme="minorHAnsi"/>
          <w:sz w:val="22"/>
        </w:rPr>
        <w:t xml:space="preserve"> shift is not economically viable.</w:t>
      </w:r>
    </w:p>
    <w:p w:rsidR="00C01A2B" w:rsidRPr="00C01A2B" w:rsidRDefault="00C01A2B" w:rsidP="00C01A2B">
      <w:pPr>
        <w:pStyle w:val="ListParagraph"/>
        <w:rPr>
          <w:rFonts w:ascii="Museo 100" w:hAnsi="Museo 100"/>
        </w:rPr>
      </w:pPr>
    </w:p>
    <w:p w:rsidR="00C01A2B" w:rsidRDefault="00C54ACE" w:rsidP="00C01A2B">
      <w:pPr>
        <w:pStyle w:val="ListParagraph"/>
        <w:numPr>
          <w:ilvl w:val="0"/>
          <w:numId w:val="10"/>
        </w:numPr>
        <w:spacing w:after="160" w:afterAutospacing="0" w:line="360" w:lineRule="auto"/>
        <w:rPr>
          <w:rFonts w:ascii="Museo 100" w:hAnsi="Museo 100" w:cstheme="minorHAnsi"/>
          <w:sz w:val="22"/>
        </w:rPr>
      </w:pPr>
      <w:r w:rsidRPr="00C01A2B">
        <w:rPr>
          <w:rFonts w:ascii="Museo 100" w:hAnsi="Museo 100" w:cstheme="minorHAnsi"/>
          <w:sz w:val="22"/>
        </w:rPr>
        <w:t>The SDA supports the proposal to crea</w:t>
      </w:r>
      <w:r w:rsidR="00C01A2B" w:rsidRPr="00C01A2B">
        <w:rPr>
          <w:rFonts w:ascii="Museo 100" w:hAnsi="Museo 100" w:cstheme="minorHAnsi"/>
          <w:sz w:val="22"/>
        </w:rPr>
        <w:t>te a single child based subsidy and we</w:t>
      </w:r>
      <w:r w:rsidRPr="00C01A2B">
        <w:rPr>
          <w:rFonts w:ascii="Museo 100" w:hAnsi="Museo 100" w:cstheme="minorHAnsi"/>
          <w:sz w:val="22"/>
        </w:rPr>
        <w:t xml:space="preserve"> strongly support the principle of </w:t>
      </w:r>
      <w:r w:rsidR="00C01A2B" w:rsidRPr="00C01A2B">
        <w:rPr>
          <w:rFonts w:ascii="Museo 100" w:hAnsi="Museo 100" w:cstheme="minorHAnsi"/>
          <w:sz w:val="22"/>
        </w:rPr>
        <w:t>providing the subsidy on a means test basis</w:t>
      </w:r>
      <w:r w:rsidRPr="00C01A2B">
        <w:rPr>
          <w:rFonts w:ascii="Museo 100" w:hAnsi="Museo 100" w:cstheme="minorHAnsi"/>
          <w:sz w:val="22"/>
        </w:rPr>
        <w:t xml:space="preserve">. </w:t>
      </w:r>
    </w:p>
    <w:p w:rsidR="00C01A2B" w:rsidRPr="00C01A2B" w:rsidRDefault="00C01A2B" w:rsidP="00C01A2B">
      <w:pPr>
        <w:pStyle w:val="ListParagraph"/>
        <w:rPr>
          <w:rFonts w:ascii="Museo 100" w:hAnsi="Museo 100" w:cstheme="minorHAnsi"/>
          <w:sz w:val="22"/>
        </w:rPr>
      </w:pPr>
    </w:p>
    <w:p w:rsidR="005726C3" w:rsidRDefault="00C01A2B" w:rsidP="005726C3">
      <w:pPr>
        <w:pStyle w:val="ListParagraph"/>
        <w:numPr>
          <w:ilvl w:val="0"/>
          <w:numId w:val="10"/>
        </w:numPr>
        <w:spacing w:after="160" w:afterAutospacing="0" w:line="360" w:lineRule="auto"/>
        <w:rPr>
          <w:rFonts w:ascii="Museo 100" w:hAnsi="Museo 100" w:cstheme="minorHAnsi"/>
          <w:sz w:val="22"/>
        </w:rPr>
      </w:pPr>
      <w:r w:rsidRPr="00C01A2B">
        <w:rPr>
          <w:rFonts w:ascii="Museo 100" w:hAnsi="Museo 100" w:cstheme="minorHAnsi"/>
          <w:sz w:val="22"/>
        </w:rPr>
        <w:t>We strongly support the position that government provided subsidies should only be available where the childcare service satisfies the requirement of the National Quality Framework.</w:t>
      </w:r>
    </w:p>
    <w:p w:rsidR="005726C3" w:rsidRPr="005726C3" w:rsidRDefault="005726C3" w:rsidP="005726C3">
      <w:pPr>
        <w:pStyle w:val="ListParagraph"/>
        <w:rPr>
          <w:rFonts w:ascii="Museo 100" w:hAnsi="Museo 100" w:cstheme="minorHAnsi"/>
          <w:sz w:val="22"/>
        </w:rPr>
      </w:pPr>
    </w:p>
    <w:p w:rsidR="005726C3" w:rsidRDefault="00CF315F"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The SDA</w:t>
      </w:r>
      <w:r w:rsidR="00C54ACE" w:rsidRPr="005726C3">
        <w:rPr>
          <w:rFonts w:ascii="Museo 100" w:hAnsi="Museo 100" w:cstheme="minorHAnsi"/>
          <w:sz w:val="22"/>
        </w:rPr>
        <w:t xml:space="preserve"> support</w:t>
      </w:r>
      <w:r w:rsidRPr="005726C3">
        <w:rPr>
          <w:rFonts w:ascii="Museo 100" w:hAnsi="Museo 100" w:cstheme="minorHAnsi"/>
          <w:sz w:val="22"/>
        </w:rPr>
        <w:t>s</w:t>
      </w:r>
      <w:r w:rsidR="00C54ACE" w:rsidRPr="005726C3">
        <w:rPr>
          <w:rFonts w:ascii="Museo 100" w:hAnsi="Museo 100" w:cstheme="minorHAnsi"/>
          <w:sz w:val="22"/>
        </w:rPr>
        <w:t xml:space="preserve"> the principle of an activity test</w:t>
      </w:r>
      <w:r w:rsidRPr="005726C3">
        <w:rPr>
          <w:rFonts w:ascii="Museo 100" w:hAnsi="Museo 100" w:cstheme="minorHAnsi"/>
          <w:sz w:val="22"/>
        </w:rPr>
        <w:t>, however, we have significant concerns regarding the changes to the activity test</w:t>
      </w:r>
      <w:r w:rsidR="004C2BC8" w:rsidRPr="005726C3">
        <w:rPr>
          <w:rFonts w:ascii="Museo 100" w:hAnsi="Museo 100" w:cstheme="minorHAnsi"/>
          <w:sz w:val="22"/>
        </w:rPr>
        <w:t xml:space="preserve"> which are complex and will have a significant impact on families who have insecure, unpredictable or varying hours of employment.</w:t>
      </w:r>
    </w:p>
    <w:p w:rsidR="005726C3" w:rsidRPr="005726C3" w:rsidRDefault="005726C3" w:rsidP="005726C3">
      <w:pPr>
        <w:pStyle w:val="ListParagraph"/>
        <w:rPr>
          <w:rFonts w:ascii="Museo 100" w:hAnsi="Museo 100" w:cstheme="minorHAnsi"/>
          <w:sz w:val="22"/>
        </w:rPr>
      </w:pPr>
    </w:p>
    <w:p w:rsidR="005726C3" w:rsidRDefault="004C2BC8"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lastRenderedPageBreak/>
        <w:t xml:space="preserve">The SDA also opposes </w:t>
      </w:r>
      <w:r w:rsidR="00CF315F" w:rsidRPr="005726C3">
        <w:rPr>
          <w:rFonts w:ascii="Museo 100" w:hAnsi="Museo 100" w:cstheme="minorHAnsi"/>
          <w:sz w:val="22"/>
        </w:rPr>
        <w:t>the reduction in childcare assistance from 24 hours per week to 24 hours per fortnight for low income families</w:t>
      </w:r>
      <w:r w:rsidRPr="005726C3">
        <w:rPr>
          <w:rFonts w:ascii="Museo 100" w:hAnsi="Museo 100" w:cstheme="minorHAnsi"/>
          <w:sz w:val="22"/>
        </w:rPr>
        <w:t xml:space="preserve">. </w:t>
      </w:r>
      <w:r w:rsidR="00C54ACE" w:rsidRPr="005726C3">
        <w:rPr>
          <w:rFonts w:ascii="Museo 100" w:hAnsi="Museo 100" w:cstheme="minorHAnsi"/>
          <w:sz w:val="22"/>
        </w:rPr>
        <w:t>There should be increased financial support for low and middle income families.</w:t>
      </w:r>
    </w:p>
    <w:p w:rsidR="005726C3" w:rsidRPr="005726C3" w:rsidRDefault="005726C3" w:rsidP="005726C3">
      <w:pPr>
        <w:pStyle w:val="ListParagraph"/>
        <w:rPr>
          <w:rFonts w:ascii="Museo 100" w:hAnsi="Museo 100" w:cstheme="minorHAnsi"/>
          <w:sz w:val="22"/>
        </w:rPr>
      </w:pPr>
    </w:p>
    <w:p w:rsid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It is clear that there is a great need for additional funding to be available in the child care space if quality child care is to be accessible and affordable for all families who wish to access it.</w:t>
      </w:r>
      <w:r w:rsidR="004C2BC8" w:rsidRPr="005726C3">
        <w:rPr>
          <w:rFonts w:ascii="Museo 100" w:hAnsi="Museo 100" w:cstheme="minorHAnsi"/>
          <w:sz w:val="22"/>
        </w:rPr>
        <w:t xml:space="preserve"> </w:t>
      </w:r>
    </w:p>
    <w:p w:rsidR="005726C3" w:rsidRPr="005726C3" w:rsidRDefault="005726C3" w:rsidP="005726C3">
      <w:pPr>
        <w:pStyle w:val="ListParagraph"/>
        <w:rPr>
          <w:rFonts w:ascii="Museo 100" w:hAnsi="Museo 100" w:cstheme="minorHAnsi"/>
          <w:sz w:val="22"/>
        </w:rPr>
      </w:pPr>
    </w:p>
    <w:p w:rsidR="005726C3" w:rsidRDefault="005726C3"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 xml:space="preserve">The SDA is </w:t>
      </w:r>
      <w:r w:rsidR="00C54ACE" w:rsidRPr="005726C3">
        <w:rPr>
          <w:rFonts w:ascii="Museo 100" w:hAnsi="Museo 100" w:cstheme="minorHAnsi"/>
          <w:sz w:val="22"/>
        </w:rPr>
        <w:t xml:space="preserve">concerned that the legislation does nothing to </w:t>
      </w:r>
      <w:r w:rsidR="004C2BC8" w:rsidRPr="005726C3">
        <w:rPr>
          <w:rFonts w:ascii="Museo 100" w:hAnsi="Museo 100" w:cstheme="minorHAnsi"/>
          <w:sz w:val="22"/>
        </w:rPr>
        <w:t xml:space="preserve">provide direct measures to address the supply of available places and does not </w:t>
      </w:r>
      <w:r w:rsidR="00C54ACE" w:rsidRPr="005726C3">
        <w:rPr>
          <w:rFonts w:ascii="Museo 100" w:hAnsi="Museo 100" w:cstheme="minorHAnsi"/>
          <w:sz w:val="22"/>
        </w:rPr>
        <w:t xml:space="preserve">try </w:t>
      </w:r>
      <w:r w:rsidR="004C2BC8" w:rsidRPr="005726C3">
        <w:rPr>
          <w:rFonts w:ascii="Museo 100" w:hAnsi="Museo 100" w:cstheme="minorHAnsi"/>
          <w:sz w:val="22"/>
        </w:rPr>
        <w:t xml:space="preserve">to </w:t>
      </w:r>
      <w:r w:rsidR="00C54ACE" w:rsidRPr="005726C3">
        <w:rPr>
          <w:rFonts w:ascii="Museo 100" w:hAnsi="Museo 100" w:cstheme="minorHAnsi"/>
          <w:sz w:val="22"/>
        </w:rPr>
        <w:t>limit price rises.</w:t>
      </w:r>
    </w:p>
    <w:p w:rsidR="005726C3" w:rsidRPr="005726C3" w:rsidRDefault="005726C3" w:rsidP="005726C3">
      <w:pPr>
        <w:pStyle w:val="ListParagraph"/>
        <w:rPr>
          <w:rFonts w:ascii="Museo 100" w:hAnsi="Museo 100" w:cstheme="minorHAnsi"/>
          <w:sz w:val="22"/>
        </w:rPr>
      </w:pPr>
    </w:p>
    <w:p w:rsid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Under the proposed legislation there is a serious likelihood that “gap’ fees will continue to rise, pricing even more families out of the formal childcare system.</w:t>
      </w:r>
    </w:p>
    <w:p w:rsidR="005726C3" w:rsidRPr="005726C3" w:rsidRDefault="005726C3" w:rsidP="005726C3">
      <w:pPr>
        <w:pStyle w:val="ListParagraph"/>
        <w:rPr>
          <w:rFonts w:ascii="Museo 100" w:hAnsi="Museo 100" w:cstheme="minorHAnsi"/>
          <w:sz w:val="22"/>
        </w:rPr>
      </w:pPr>
    </w:p>
    <w:p w:rsid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Many retail workers are employed on a part time or casual basis, often outside regular working hours. Casual hours may fluctuate during the course of the year. Casual and part time workers may need access to child care but the requirement to take a full place is neither practical nor affordable.</w:t>
      </w:r>
    </w:p>
    <w:p w:rsidR="005726C3" w:rsidRPr="005726C3" w:rsidRDefault="005726C3" w:rsidP="005726C3">
      <w:pPr>
        <w:pStyle w:val="ListParagraph"/>
        <w:rPr>
          <w:rFonts w:ascii="Museo 100" w:hAnsi="Museo 100" w:cstheme="minorHAnsi"/>
          <w:sz w:val="22"/>
        </w:rPr>
      </w:pPr>
    </w:p>
    <w:p w:rsid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As such these workers face enormous pressures finding childcare, especially centre based care which adequately caters to their needs.</w:t>
      </w:r>
      <w:r w:rsidR="005726C3" w:rsidRPr="005726C3">
        <w:rPr>
          <w:rFonts w:ascii="Museo 100" w:hAnsi="Museo 100" w:cstheme="minorHAnsi"/>
          <w:sz w:val="22"/>
        </w:rPr>
        <w:t xml:space="preserve"> </w:t>
      </w:r>
      <w:r w:rsidRPr="005726C3">
        <w:rPr>
          <w:rFonts w:ascii="Museo 100" w:hAnsi="Museo 100" w:cstheme="minorHAnsi"/>
          <w:sz w:val="22"/>
        </w:rPr>
        <w:t>The system needs to be more flexible so that part time and casual workers can have their childcare needs met more effectively and efficiently.</w:t>
      </w:r>
      <w:r w:rsidR="005726C3" w:rsidRPr="005726C3">
        <w:rPr>
          <w:rFonts w:ascii="Museo 100" w:hAnsi="Museo 100" w:cstheme="minorHAnsi"/>
          <w:sz w:val="22"/>
        </w:rPr>
        <w:t xml:space="preserve"> </w:t>
      </w:r>
      <w:r w:rsidRPr="005726C3">
        <w:rPr>
          <w:rFonts w:ascii="Museo 100" w:hAnsi="Museo 100" w:cstheme="minorHAnsi"/>
          <w:sz w:val="22"/>
        </w:rPr>
        <w:t>The system needs the flexibility to cater for these needs.</w:t>
      </w:r>
    </w:p>
    <w:p w:rsidR="005726C3" w:rsidRPr="005726C3" w:rsidRDefault="005726C3" w:rsidP="005726C3">
      <w:pPr>
        <w:pStyle w:val="ListParagraph"/>
        <w:rPr>
          <w:rFonts w:ascii="Museo 100" w:hAnsi="Museo 100" w:cstheme="minorHAnsi"/>
          <w:sz w:val="22"/>
        </w:rPr>
      </w:pPr>
    </w:p>
    <w:p w:rsidR="005726C3" w:rsidRP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There is a need for centre based care to be available on a part time basis during the day.</w:t>
      </w:r>
      <w:r w:rsidR="005726C3" w:rsidRPr="005726C3">
        <w:rPr>
          <w:rFonts w:ascii="Museo 100" w:hAnsi="Museo 100" w:cstheme="minorHAnsi"/>
          <w:sz w:val="22"/>
        </w:rPr>
        <w:t xml:space="preserve">  </w:t>
      </w:r>
      <w:r w:rsidRPr="005726C3">
        <w:rPr>
          <w:rFonts w:ascii="Museo 100" w:hAnsi="Museo 100"/>
          <w:sz w:val="22"/>
        </w:rPr>
        <w:t>We are concerned that the proposed legislation does not address this point.</w:t>
      </w:r>
      <w:r w:rsidR="005726C3" w:rsidRPr="005726C3">
        <w:rPr>
          <w:rFonts w:ascii="Museo 100" w:hAnsi="Museo 100"/>
          <w:sz w:val="22"/>
        </w:rPr>
        <w:t xml:space="preserve"> </w:t>
      </w:r>
      <w:r w:rsidRPr="005726C3">
        <w:rPr>
          <w:rFonts w:ascii="Museo 100" w:hAnsi="Museo 100"/>
          <w:sz w:val="22"/>
        </w:rPr>
        <w:t>Unless this matter is addressed the capacity of many women to participate in the paid workforce will be limited.</w:t>
      </w:r>
    </w:p>
    <w:p w:rsidR="005726C3" w:rsidRPr="005726C3" w:rsidRDefault="005726C3" w:rsidP="005726C3">
      <w:pPr>
        <w:pStyle w:val="ListParagraph"/>
        <w:rPr>
          <w:rFonts w:ascii="Museo 100" w:hAnsi="Museo 100" w:cstheme="minorHAnsi"/>
          <w:sz w:val="22"/>
        </w:rPr>
      </w:pPr>
    </w:p>
    <w:p w:rsid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The system has previously recognised that for a variety of valid reasons parents sometimes wish to utilise childcare services for non-work related reasons. There should be scope in the system to allow for this going forward.</w:t>
      </w:r>
    </w:p>
    <w:p w:rsidR="005726C3" w:rsidRPr="005726C3" w:rsidRDefault="005726C3" w:rsidP="005726C3">
      <w:pPr>
        <w:pStyle w:val="ListParagraph"/>
        <w:rPr>
          <w:rFonts w:ascii="Museo 100" w:hAnsi="Museo 100" w:cstheme="minorHAnsi"/>
          <w:sz w:val="22"/>
        </w:rPr>
      </w:pPr>
    </w:p>
    <w:p w:rsidR="005726C3" w:rsidRP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Funding arrangements must be flexible enough to meet the need</w:t>
      </w:r>
      <w:r w:rsidR="0011659C">
        <w:rPr>
          <w:rFonts w:ascii="Museo 100" w:hAnsi="Museo 100" w:cstheme="minorHAnsi"/>
          <w:sz w:val="22"/>
        </w:rPr>
        <w:t>s</w:t>
      </w:r>
      <w:r w:rsidRPr="005726C3">
        <w:rPr>
          <w:rFonts w:ascii="Museo 100" w:hAnsi="Museo 100" w:cstheme="minorHAnsi"/>
          <w:sz w:val="22"/>
        </w:rPr>
        <w:t xml:space="preserve"> of all families.</w:t>
      </w:r>
    </w:p>
    <w:p w:rsidR="005726C3" w:rsidRPr="005726C3" w:rsidRDefault="005726C3" w:rsidP="005726C3">
      <w:pPr>
        <w:pStyle w:val="ListParagraph"/>
        <w:rPr>
          <w:rFonts w:ascii="Museo 100" w:hAnsi="Museo 100" w:cstheme="minorHAnsi"/>
          <w:sz w:val="22"/>
        </w:rPr>
      </w:pPr>
    </w:p>
    <w:p w:rsidR="005726C3" w:rsidRPr="005726C3" w:rsidRDefault="00C54ACE" w:rsidP="005726C3">
      <w:pPr>
        <w:pStyle w:val="ListParagraph"/>
        <w:numPr>
          <w:ilvl w:val="0"/>
          <w:numId w:val="10"/>
        </w:numPr>
        <w:spacing w:after="160" w:afterAutospacing="0" w:line="360" w:lineRule="auto"/>
        <w:rPr>
          <w:rFonts w:ascii="Museo 100" w:hAnsi="Museo 100" w:cstheme="minorHAnsi"/>
          <w:sz w:val="22"/>
        </w:rPr>
      </w:pPr>
      <w:r w:rsidRPr="005726C3">
        <w:rPr>
          <w:rFonts w:ascii="Museo 100" w:hAnsi="Museo 100" w:cstheme="minorHAnsi"/>
          <w:sz w:val="22"/>
        </w:rPr>
        <w:t xml:space="preserve">The SDA is totally opposed to any linkage between increased childcare payments </w:t>
      </w:r>
      <w:r w:rsidRPr="005726C3">
        <w:rPr>
          <w:rFonts w:ascii="Museo 100" w:hAnsi="Museo 100" w:cstheme="minorHAnsi"/>
        </w:rPr>
        <w:t xml:space="preserve">           </w:t>
      </w:r>
      <w:r w:rsidRPr="005726C3">
        <w:rPr>
          <w:rFonts w:ascii="Museo 100" w:hAnsi="Museo 100" w:cstheme="minorHAnsi"/>
          <w:sz w:val="22"/>
        </w:rPr>
        <w:t>and decreases to other areas of financial support to families.</w:t>
      </w:r>
    </w:p>
    <w:p w:rsidR="005726C3" w:rsidRPr="005726C3" w:rsidRDefault="005726C3" w:rsidP="005726C3">
      <w:pPr>
        <w:pStyle w:val="ListParagraph"/>
        <w:rPr>
          <w:rFonts w:ascii="Museo 100" w:hAnsi="Museo 100" w:cstheme="minorHAnsi"/>
        </w:rPr>
      </w:pPr>
    </w:p>
    <w:p w:rsidR="00C54ACE" w:rsidRDefault="00C54ACE" w:rsidP="005726C3">
      <w:pPr>
        <w:pStyle w:val="ListParagraph"/>
        <w:numPr>
          <w:ilvl w:val="0"/>
          <w:numId w:val="10"/>
        </w:numPr>
        <w:spacing w:line="360" w:lineRule="auto"/>
        <w:rPr>
          <w:rFonts w:ascii="Museo 100" w:hAnsi="Museo 100" w:cstheme="minorHAnsi"/>
          <w:sz w:val="22"/>
        </w:rPr>
      </w:pPr>
      <w:r w:rsidRPr="005726C3">
        <w:rPr>
          <w:rFonts w:ascii="Museo 100" w:hAnsi="Museo 100" w:cstheme="minorHAnsi"/>
          <w:sz w:val="22"/>
        </w:rPr>
        <w:t>Childcare reforms should stand on their own.</w:t>
      </w:r>
    </w:p>
    <w:p w:rsidR="005726C3" w:rsidRPr="005726C3" w:rsidRDefault="005726C3" w:rsidP="005726C3">
      <w:pPr>
        <w:pStyle w:val="ListParagraph"/>
        <w:rPr>
          <w:rFonts w:ascii="Museo 100" w:hAnsi="Museo 100" w:cstheme="minorHAnsi"/>
          <w:sz w:val="22"/>
        </w:rPr>
      </w:pPr>
    </w:p>
    <w:p w:rsidR="005726C3" w:rsidRPr="005726C3" w:rsidRDefault="005726C3" w:rsidP="005726C3">
      <w:pPr>
        <w:spacing w:line="360" w:lineRule="auto"/>
        <w:jc w:val="both"/>
        <w:rPr>
          <w:rFonts w:ascii="Oswald" w:hAnsi="Oswald" w:cstheme="minorHAnsi"/>
          <w:b/>
          <w:color w:val="002060"/>
          <w:sz w:val="28"/>
          <w:szCs w:val="28"/>
        </w:rPr>
      </w:pPr>
      <w:r w:rsidRPr="005726C3">
        <w:rPr>
          <w:rFonts w:ascii="Oswald" w:hAnsi="Oswald" w:cstheme="minorHAnsi"/>
          <w:b/>
          <w:color w:val="002060"/>
          <w:sz w:val="28"/>
          <w:szCs w:val="28"/>
        </w:rPr>
        <w:t>PAID PARENTAL LEAVE</w:t>
      </w:r>
    </w:p>
    <w:p w:rsidR="005726C3" w:rsidRPr="002555CD" w:rsidRDefault="005726C3" w:rsidP="002555CD">
      <w:pPr>
        <w:pStyle w:val="ListParagraph"/>
        <w:numPr>
          <w:ilvl w:val="0"/>
          <w:numId w:val="10"/>
        </w:numPr>
        <w:spacing w:after="0" w:line="360" w:lineRule="auto"/>
        <w:rPr>
          <w:rFonts w:ascii="Museo 100" w:hAnsi="Museo 100"/>
          <w:sz w:val="22"/>
        </w:rPr>
      </w:pPr>
      <w:r w:rsidRPr="002555CD">
        <w:rPr>
          <w:rFonts w:ascii="Museo 100" w:hAnsi="Museo 100"/>
          <w:sz w:val="22"/>
        </w:rPr>
        <w:t xml:space="preserve">The SDA made a submission to the Community Affairs Legislation Committee Inquiry into the Fairer Paid Parental Leave Bill 2016 on the 19 December 2016 and attended a public hearing on 1 February 2017.  We would like to rely on those submissions made for the purpose of this inquiry. </w:t>
      </w:r>
    </w:p>
    <w:p w:rsidR="002555CD" w:rsidRPr="002555CD" w:rsidRDefault="002555CD" w:rsidP="002555CD">
      <w:pPr>
        <w:pStyle w:val="ListParagraph"/>
        <w:spacing w:after="0" w:afterAutospacing="0" w:line="360" w:lineRule="auto"/>
        <w:ind w:left="1070" w:firstLine="0"/>
        <w:rPr>
          <w:rFonts w:ascii="Museo 100" w:hAnsi="Museo 100"/>
          <w:sz w:val="22"/>
        </w:rPr>
      </w:pPr>
    </w:p>
    <w:p w:rsidR="002555CD" w:rsidRPr="002555CD" w:rsidRDefault="002555CD" w:rsidP="002555CD">
      <w:pPr>
        <w:pStyle w:val="ListParagraph"/>
        <w:numPr>
          <w:ilvl w:val="0"/>
          <w:numId w:val="10"/>
        </w:numPr>
        <w:spacing w:line="360" w:lineRule="auto"/>
        <w:rPr>
          <w:rFonts w:ascii="Museo 100" w:hAnsi="Museo 100"/>
          <w:sz w:val="22"/>
        </w:rPr>
      </w:pPr>
      <w:r w:rsidRPr="002555CD">
        <w:rPr>
          <w:rFonts w:ascii="Museo 100" w:hAnsi="Museo 100"/>
          <w:sz w:val="22"/>
        </w:rPr>
        <w:t xml:space="preserve">While the SDA supports any improvement in the quantum of the government Parental Leave Payment (PLP), we strongly oppose the proposal to reduce the scheme by any amount an employee receives from their employer.  </w:t>
      </w:r>
    </w:p>
    <w:p w:rsidR="002555CD" w:rsidRPr="002555CD" w:rsidRDefault="002555CD" w:rsidP="002555CD">
      <w:pPr>
        <w:pStyle w:val="ListParagraph"/>
        <w:rPr>
          <w:rFonts w:ascii="Museo 100" w:hAnsi="Museo 100"/>
          <w:sz w:val="22"/>
        </w:rPr>
      </w:pPr>
    </w:p>
    <w:p w:rsidR="00E537B7" w:rsidRPr="002555CD" w:rsidRDefault="002555CD" w:rsidP="002555CD">
      <w:pPr>
        <w:pStyle w:val="ListParagraph"/>
        <w:numPr>
          <w:ilvl w:val="0"/>
          <w:numId w:val="10"/>
        </w:numPr>
        <w:spacing w:line="360" w:lineRule="auto"/>
        <w:rPr>
          <w:rFonts w:ascii="Museo 100" w:hAnsi="Museo 100"/>
          <w:sz w:val="22"/>
        </w:rPr>
      </w:pPr>
      <w:r w:rsidRPr="002555CD">
        <w:rPr>
          <w:rFonts w:ascii="Museo 100" w:hAnsi="Museo 100"/>
          <w:sz w:val="22"/>
        </w:rPr>
        <w:t xml:space="preserve">We recognise that the increase from 18 to 20 weeks PLP represents an increase for many employees, however, the overall impact of the Bill </w:t>
      </w:r>
      <w:r w:rsidR="0011659C">
        <w:rPr>
          <w:rFonts w:ascii="Museo 100" w:hAnsi="Museo 100"/>
          <w:sz w:val="22"/>
        </w:rPr>
        <w:t xml:space="preserve">will </w:t>
      </w:r>
      <w:proofErr w:type="gramStart"/>
      <w:r w:rsidRPr="002555CD">
        <w:rPr>
          <w:rFonts w:ascii="Museo 100" w:hAnsi="Museo 100"/>
          <w:sz w:val="22"/>
        </w:rPr>
        <w:t>results</w:t>
      </w:r>
      <w:proofErr w:type="gramEnd"/>
      <w:r w:rsidRPr="002555CD">
        <w:rPr>
          <w:rFonts w:ascii="Museo 100" w:hAnsi="Museo 100"/>
          <w:sz w:val="22"/>
        </w:rPr>
        <w:t xml:space="preserve"> in a cut and fundamentally contradicts the objectives of the current Paid Parental Leave scheme.</w:t>
      </w:r>
    </w:p>
    <w:p w:rsidR="002555CD" w:rsidRPr="002555CD" w:rsidRDefault="002555CD" w:rsidP="002555CD">
      <w:pPr>
        <w:pStyle w:val="ListParagraph"/>
        <w:rPr>
          <w:rFonts w:ascii="Museo 100" w:hAnsi="Museo 100"/>
          <w:sz w:val="22"/>
        </w:rPr>
      </w:pPr>
    </w:p>
    <w:p w:rsidR="00123380" w:rsidRDefault="002555CD" w:rsidP="002555CD">
      <w:pPr>
        <w:pStyle w:val="ListParagraph"/>
        <w:numPr>
          <w:ilvl w:val="0"/>
          <w:numId w:val="10"/>
        </w:numPr>
        <w:spacing w:line="360" w:lineRule="auto"/>
        <w:rPr>
          <w:rFonts w:ascii="Museo 100" w:hAnsi="Museo 100"/>
          <w:sz w:val="22"/>
        </w:rPr>
      </w:pPr>
      <w:r w:rsidRPr="002555CD">
        <w:rPr>
          <w:rFonts w:ascii="Museo 100" w:hAnsi="Museo 100"/>
          <w:sz w:val="22"/>
        </w:rPr>
        <w:t xml:space="preserve">The SDA also has some significant </w:t>
      </w:r>
      <w:r>
        <w:rPr>
          <w:rFonts w:ascii="Museo 100" w:hAnsi="Museo 100"/>
          <w:sz w:val="22"/>
        </w:rPr>
        <w:t>concerns with the drafting of the Bill and how this will be i</w:t>
      </w:r>
      <w:r w:rsidRPr="002555CD">
        <w:rPr>
          <w:rFonts w:ascii="Museo 100" w:hAnsi="Museo 100"/>
          <w:sz w:val="22"/>
        </w:rPr>
        <w:t>mplement</w:t>
      </w:r>
      <w:r>
        <w:rPr>
          <w:rFonts w:ascii="Museo 100" w:hAnsi="Museo 100"/>
          <w:sz w:val="22"/>
        </w:rPr>
        <w:t>ed and operate in practice</w:t>
      </w:r>
      <w:r w:rsidRPr="002555CD">
        <w:rPr>
          <w:rFonts w:ascii="Museo 100" w:hAnsi="Museo 100"/>
          <w:sz w:val="22"/>
        </w:rPr>
        <w:t>.</w:t>
      </w:r>
      <w:r>
        <w:rPr>
          <w:rFonts w:ascii="Museo 100" w:hAnsi="Museo 100"/>
          <w:sz w:val="22"/>
        </w:rPr>
        <w:t xml:space="preserve">  The examples provided in the Explanatory Memorandum raise some significant questions regarding the intention of the Bill and the practical outcomes</w:t>
      </w:r>
      <w:r w:rsidR="00123380">
        <w:rPr>
          <w:rFonts w:ascii="Museo 100" w:hAnsi="Museo 100"/>
          <w:sz w:val="22"/>
        </w:rPr>
        <w:t>:</w:t>
      </w:r>
    </w:p>
    <w:p w:rsidR="00123380" w:rsidRPr="00123380" w:rsidRDefault="00123380" w:rsidP="00123380">
      <w:pPr>
        <w:pStyle w:val="ListParagraph"/>
        <w:rPr>
          <w:rFonts w:ascii="Museo 100" w:hAnsi="Museo 100"/>
          <w:sz w:val="22"/>
        </w:rPr>
      </w:pPr>
    </w:p>
    <w:p w:rsidR="002555CD" w:rsidRPr="00123380" w:rsidRDefault="00123380" w:rsidP="00123380">
      <w:pPr>
        <w:pStyle w:val="ListParagraph"/>
        <w:numPr>
          <w:ilvl w:val="1"/>
          <w:numId w:val="10"/>
        </w:numPr>
        <w:spacing w:line="360" w:lineRule="auto"/>
        <w:rPr>
          <w:rFonts w:ascii="Museo 100" w:hAnsi="Museo 100"/>
          <w:sz w:val="22"/>
        </w:rPr>
      </w:pPr>
      <w:r>
        <w:rPr>
          <w:rFonts w:ascii="Museo 100" w:hAnsi="Museo 100"/>
          <w:sz w:val="22"/>
        </w:rPr>
        <w:t xml:space="preserve">The assumption inherent in the Bill is that it will provide a minimum combined </w:t>
      </w:r>
      <w:r w:rsidR="002555CD">
        <w:rPr>
          <w:rFonts w:ascii="Museo 100" w:hAnsi="Museo 100"/>
          <w:sz w:val="22"/>
        </w:rPr>
        <w:t>governm</w:t>
      </w:r>
      <w:r>
        <w:rPr>
          <w:rFonts w:ascii="Museo 100" w:hAnsi="Museo 100"/>
          <w:sz w:val="22"/>
        </w:rPr>
        <w:t>e</w:t>
      </w:r>
      <w:r w:rsidR="002555CD">
        <w:rPr>
          <w:rFonts w:ascii="Museo 100" w:hAnsi="Museo 100"/>
          <w:sz w:val="22"/>
        </w:rPr>
        <w:t>nt and employer payment of 20 w</w:t>
      </w:r>
      <w:r>
        <w:rPr>
          <w:rFonts w:ascii="Museo 100" w:hAnsi="Museo 100"/>
          <w:sz w:val="22"/>
        </w:rPr>
        <w:t xml:space="preserve">eeks.  This is not the case for all </w:t>
      </w:r>
      <w:r w:rsidRPr="00123380">
        <w:rPr>
          <w:rFonts w:ascii="Museo 100" w:hAnsi="Museo 100"/>
          <w:sz w:val="22"/>
        </w:rPr>
        <w:t>examples provided in the Explanatory Memorandum;</w:t>
      </w:r>
    </w:p>
    <w:p w:rsidR="00123380" w:rsidRPr="00123380" w:rsidRDefault="00123380" w:rsidP="00123380">
      <w:pPr>
        <w:pStyle w:val="ListParagraph"/>
        <w:numPr>
          <w:ilvl w:val="1"/>
          <w:numId w:val="10"/>
        </w:numPr>
        <w:spacing w:line="360" w:lineRule="auto"/>
        <w:rPr>
          <w:rFonts w:ascii="Museo 100" w:hAnsi="Museo 100"/>
          <w:sz w:val="22"/>
        </w:rPr>
      </w:pPr>
      <w:r w:rsidRPr="00123380">
        <w:rPr>
          <w:rFonts w:ascii="Museo 100" w:hAnsi="Museo 100"/>
          <w:sz w:val="22"/>
        </w:rPr>
        <w:t>Top-up arrangements are highly complex and problematic;</w:t>
      </w:r>
    </w:p>
    <w:p w:rsidR="002555CD" w:rsidRPr="00123380" w:rsidRDefault="002555CD" w:rsidP="00123380">
      <w:pPr>
        <w:pStyle w:val="ListParagraph"/>
        <w:numPr>
          <w:ilvl w:val="1"/>
          <w:numId w:val="10"/>
        </w:numPr>
        <w:spacing w:line="360" w:lineRule="auto"/>
        <w:rPr>
          <w:rFonts w:ascii="Museo 100" w:hAnsi="Museo 100"/>
          <w:sz w:val="22"/>
        </w:rPr>
      </w:pPr>
      <w:r w:rsidRPr="00123380">
        <w:rPr>
          <w:rFonts w:ascii="Museo 100" w:eastAsia="Times New Roman" w:hAnsi="Museo 100" w:cs="Arial"/>
          <w:sz w:val="22"/>
        </w:rPr>
        <w:t>while transitional arrangements that enable parents to renegotiate complex workplace arrangements are welcome, grandfathering certain kinds of arrangements will produce highly inequitable results for the dura</w:t>
      </w:r>
      <w:r w:rsidR="00123380" w:rsidRPr="00123380">
        <w:rPr>
          <w:rFonts w:ascii="Museo 100" w:eastAsia="Times New Roman" w:hAnsi="Museo 100" w:cs="Arial"/>
          <w:sz w:val="22"/>
        </w:rPr>
        <w:t>tion of the transitional period;</w:t>
      </w:r>
    </w:p>
    <w:p w:rsidR="00123380" w:rsidRPr="00DC1573" w:rsidRDefault="00123380" w:rsidP="00123380">
      <w:pPr>
        <w:pStyle w:val="ListParagraph"/>
        <w:numPr>
          <w:ilvl w:val="1"/>
          <w:numId w:val="10"/>
        </w:numPr>
        <w:spacing w:line="360" w:lineRule="auto"/>
        <w:rPr>
          <w:rFonts w:ascii="Museo 100" w:hAnsi="Museo 100"/>
          <w:sz w:val="22"/>
        </w:rPr>
      </w:pPr>
      <w:r w:rsidRPr="00123380">
        <w:rPr>
          <w:rFonts w:ascii="Museo 100" w:eastAsia="Times New Roman" w:hAnsi="Museo 100" w:cs="Arial"/>
          <w:sz w:val="22"/>
        </w:rPr>
        <w:t xml:space="preserve">the treatment of lump sum payments is complex and it is unknown if and how this will apply to return to work bonuses which are a common feature in the industries we represent.  Applying the lump sum provision to Return to Work </w:t>
      </w:r>
      <w:r w:rsidRPr="00123380">
        <w:rPr>
          <w:rFonts w:ascii="Museo 100" w:eastAsia="Times New Roman" w:hAnsi="Museo 100" w:cs="Arial"/>
          <w:sz w:val="22"/>
        </w:rPr>
        <w:lastRenderedPageBreak/>
        <w:t xml:space="preserve">bonuses would be completely unworkable (See PN 154 – 160 of the SDA Submission regarding the Fairer Paid Parental Leave Bill 2016). </w:t>
      </w:r>
    </w:p>
    <w:p w:rsidR="00DC1573" w:rsidRPr="00123380" w:rsidRDefault="00DC1573" w:rsidP="00DC1573">
      <w:pPr>
        <w:pStyle w:val="ListParagraph"/>
        <w:spacing w:line="360" w:lineRule="auto"/>
        <w:ind w:left="1440" w:firstLine="0"/>
        <w:rPr>
          <w:rFonts w:ascii="Museo 100" w:hAnsi="Museo 100"/>
          <w:sz w:val="22"/>
        </w:rPr>
      </w:pPr>
    </w:p>
    <w:p w:rsidR="00DC1573" w:rsidRPr="00DC1573" w:rsidRDefault="00123380" w:rsidP="00DC1573">
      <w:pPr>
        <w:pStyle w:val="ListParagraph"/>
        <w:numPr>
          <w:ilvl w:val="0"/>
          <w:numId w:val="10"/>
        </w:numPr>
        <w:spacing w:after="0" w:afterAutospacing="0" w:line="360" w:lineRule="auto"/>
        <w:jc w:val="left"/>
        <w:rPr>
          <w:rFonts w:ascii="Museo 100" w:eastAsia="Times New Roman" w:hAnsi="Museo 100" w:cs="Arial"/>
          <w:sz w:val="22"/>
        </w:rPr>
      </w:pPr>
      <w:r w:rsidRPr="00DC1573">
        <w:rPr>
          <w:rFonts w:ascii="Museo 100" w:eastAsia="Times New Roman" w:hAnsi="Museo 100" w:cs="Arial"/>
          <w:sz w:val="22"/>
        </w:rPr>
        <w:t xml:space="preserve">The SDA submits that the Paid Parental Leave provisions contained in the Bill </w:t>
      </w:r>
      <w:r w:rsidR="0011659C">
        <w:rPr>
          <w:rFonts w:ascii="Museo 100" w:eastAsia="Times New Roman" w:hAnsi="Museo 100" w:cs="Arial"/>
          <w:sz w:val="22"/>
        </w:rPr>
        <w:t xml:space="preserve">should </w:t>
      </w:r>
      <w:r w:rsidRPr="00DC1573">
        <w:rPr>
          <w:rFonts w:ascii="Museo 100" w:eastAsia="Times New Roman" w:hAnsi="Museo 100" w:cs="Arial"/>
          <w:sz w:val="22"/>
        </w:rPr>
        <w:t xml:space="preserve">be rejected.  We submit that the government should </w:t>
      </w:r>
      <w:r w:rsidR="00DC1573" w:rsidRPr="00DC1573">
        <w:rPr>
          <w:rFonts w:ascii="Museo 100" w:eastAsia="Times New Roman" w:hAnsi="Museo 100" w:cs="Arial"/>
          <w:sz w:val="22"/>
        </w:rPr>
        <w:t>improve the current P</w:t>
      </w:r>
      <w:r w:rsidR="0011659C">
        <w:rPr>
          <w:rFonts w:ascii="Museo 100" w:eastAsia="Times New Roman" w:hAnsi="Museo 100" w:cs="Arial"/>
          <w:sz w:val="22"/>
        </w:rPr>
        <w:t xml:space="preserve">aid </w:t>
      </w:r>
      <w:r w:rsidR="00DC1573" w:rsidRPr="00DC1573">
        <w:rPr>
          <w:rFonts w:ascii="Museo 100" w:eastAsia="Times New Roman" w:hAnsi="Museo 100" w:cs="Arial"/>
          <w:sz w:val="22"/>
        </w:rPr>
        <w:t>P</w:t>
      </w:r>
      <w:r w:rsidR="0011659C">
        <w:rPr>
          <w:rFonts w:ascii="Museo 100" w:eastAsia="Times New Roman" w:hAnsi="Museo 100" w:cs="Arial"/>
          <w:sz w:val="22"/>
        </w:rPr>
        <w:t xml:space="preserve">arental </w:t>
      </w:r>
      <w:r w:rsidR="00DC1573" w:rsidRPr="00DC1573">
        <w:rPr>
          <w:rFonts w:ascii="Museo 100" w:eastAsia="Times New Roman" w:hAnsi="Museo 100" w:cs="Arial"/>
          <w:sz w:val="22"/>
        </w:rPr>
        <w:t>L</w:t>
      </w:r>
      <w:r w:rsidR="0011659C">
        <w:rPr>
          <w:rFonts w:ascii="Museo 100" w:eastAsia="Times New Roman" w:hAnsi="Museo 100" w:cs="Arial"/>
          <w:sz w:val="22"/>
        </w:rPr>
        <w:t>eave</w:t>
      </w:r>
      <w:r w:rsidR="00DC1573" w:rsidRPr="00DC1573">
        <w:rPr>
          <w:rFonts w:ascii="Museo 100" w:eastAsia="Times New Roman" w:hAnsi="Museo 100" w:cs="Arial"/>
          <w:sz w:val="22"/>
        </w:rPr>
        <w:t xml:space="preserve"> scheme towards the provision of universal access to a minimum of 26 weeks paid parental leave plus superannuation.</w:t>
      </w:r>
    </w:p>
    <w:p w:rsidR="00123380" w:rsidRPr="00123380" w:rsidRDefault="00123380" w:rsidP="00DC1573">
      <w:pPr>
        <w:pStyle w:val="ListParagraph"/>
        <w:spacing w:line="360" w:lineRule="auto"/>
        <w:ind w:left="1070" w:firstLine="0"/>
        <w:rPr>
          <w:rFonts w:ascii="Museo 100" w:hAnsi="Museo 100"/>
        </w:rPr>
      </w:pPr>
    </w:p>
    <w:sectPr w:rsidR="00123380" w:rsidRPr="00123380" w:rsidSect="00906E9C">
      <w:footerReference w:type="default" r:id="rId11"/>
      <w:footerReference w:type="first" r:id="rId12"/>
      <w:pgSz w:w="11906" w:h="16838"/>
      <w:pgMar w:top="1440"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2" w:rsidRDefault="00A56342" w:rsidP="00C54ACE">
      <w:pPr>
        <w:spacing w:after="0" w:line="240" w:lineRule="auto"/>
      </w:pPr>
      <w:r>
        <w:separator/>
      </w:r>
    </w:p>
  </w:endnote>
  <w:endnote w:type="continuationSeparator" w:id="0">
    <w:p w:rsidR="00A56342" w:rsidRDefault="00A56342" w:rsidP="00C5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7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swald">
    <w:panose1 w:val="02000303000000000000"/>
    <w:charset w:val="00"/>
    <w:family w:val="auto"/>
    <w:pitch w:val="variable"/>
    <w:sig w:usb0="A000006F" w:usb1="4000004B"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14559"/>
      <w:docPartObj>
        <w:docPartGallery w:val="Page Numbers (Bottom of Page)"/>
        <w:docPartUnique/>
      </w:docPartObj>
    </w:sdtPr>
    <w:sdtEndPr>
      <w:rPr>
        <w:noProof/>
      </w:rPr>
    </w:sdtEndPr>
    <w:sdtContent>
      <w:p w:rsidR="00284913" w:rsidRDefault="007A2597">
        <w:pPr>
          <w:pStyle w:val="Footer"/>
          <w:jc w:val="center"/>
        </w:pPr>
        <w:r>
          <w:fldChar w:fldCharType="begin"/>
        </w:r>
        <w:r>
          <w:instrText xml:space="preserve"> PAGE   \* MERGEFORMAT </w:instrText>
        </w:r>
        <w:r>
          <w:fldChar w:fldCharType="separate"/>
        </w:r>
        <w:r w:rsidR="00754A3E">
          <w:rPr>
            <w:noProof/>
          </w:rPr>
          <w:t>9</w:t>
        </w:r>
        <w:r>
          <w:rPr>
            <w:noProof/>
          </w:rPr>
          <w:fldChar w:fldCharType="end"/>
        </w:r>
      </w:p>
    </w:sdtContent>
  </w:sdt>
  <w:p w:rsidR="00284913" w:rsidRDefault="00A5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AF" w:rsidRPr="00D205AF" w:rsidRDefault="00A56342">
    <w:pPr>
      <w:pStyle w:val="Footer"/>
      <w:rPr>
        <w:color w:val="A6A6A6" w:themeColor="background1" w:themeShade="A6"/>
        <w:sz w:val="16"/>
      </w:rPr>
    </w:pPr>
  </w:p>
  <w:p w:rsidR="00D205AF" w:rsidRDefault="00A5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2" w:rsidRDefault="00A56342" w:rsidP="00C54ACE">
      <w:pPr>
        <w:spacing w:after="0" w:line="240" w:lineRule="auto"/>
      </w:pPr>
      <w:r>
        <w:separator/>
      </w:r>
    </w:p>
  </w:footnote>
  <w:footnote w:type="continuationSeparator" w:id="0">
    <w:p w:rsidR="00A56342" w:rsidRDefault="00A56342" w:rsidP="00C54ACE">
      <w:pPr>
        <w:spacing w:after="0" w:line="240" w:lineRule="auto"/>
      </w:pPr>
      <w:r>
        <w:continuationSeparator/>
      </w:r>
    </w:p>
  </w:footnote>
  <w:footnote w:id="1">
    <w:p w:rsidR="002F3151" w:rsidRPr="002F3151" w:rsidRDefault="002F3151">
      <w:pPr>
        <w:pStyle w:val="FootnoteText"/>
        <w:rPr>
          <w:lang w:val="en-AU"/>
        </w:rPr>
      </w:pPr>
      <w:r>
        <w:rPr>
          <w:rStyle w:val="FootnoteReference"/>
        </w:rPr>
        <w:footnoteRef/>
      </w:r>
      <w:r>
        <w:t xml:space="preserve"> </w:t>
      </w:r>
      <w:r w:rsidRPr="002F3151">
        <w:rPr>
          <w:rFonts w:ascii="Museo 100" w:hAnsi="Museo 100"/>
          <w:sz w:val="16"/>
          <w:szCs w:val="16"/>
          <w:lang w:val="en-AU"/>
        </w:rPr>
        <w:t xml:space="preserve">Australian Council of Social Service and The Social Policy Research Centre, </w:t>
      </w:r>
      <w:r w:rsidRPr="002F3151">
        <w:rPr>
          <w:rFonts w:ascii="Museo 100" w:hAnsi="Museo 100"/>
          <w:i/>
          <w:sz w:val="16"/>
          <w:szCs w:val="16"/>
          <w:lang w:val="en-AU"/>
        </w:rPr>
        <w:t>Poverty in Australia 2016</w:t>
      </w:r>
      <w:r w:rsidRPr="002F3151">
        <w:rPr>
          <w:rFonts w:ascii="Museo 100" w:hAnsi="Museo 100"/>
          <w:sz w:val="16"/>
          <w:szCs w:val="16"/>
          <w:lang w:val="en-AU"/>
        </w:rPr>
        <w:t>,</w:t>
      </w:r>
      <w:r>
        <w:rPr>
          <w:lang w:val="en-AU"/>
        </w:rPr>
        <w:t xml:space="preserve"> </w:t>
      </w:r>
    </w:p>
  </w:footnote>
  <w:footnote w:id="2">
    <w:p w:rsidR="002F3151" w:rsidRPr="002F3151" w:rsidRDefault="002F3151">
      <w:pPr>
        <w:pStyle w:val="FootnoteText"/>
        <w:rPr>
          <w:lang w:val="en-AU"/>
        </w:rPr>
      </w:pPr>
      <w:r>
        <w:rPr>
          <w:rStyle w:val="FootnoteReference"/>
        </w:rPr>
        <w:footnoteRef/>
      </w:r>
      <w:r>
        <w:t xml:space="preserve"> </w:t>
      </w:r>
      <w:r w:rsidRPr="002F3151">
        <w:rPr>
          <w:rFonts w:ascii="Museo 100" w:hAnsi="Museo 100"/>
          <w:sz w:val="16"/>
          <w:szCs w:val="16"/>
          <w:lang w:val="en-AU"/>
        </w:rPr>
        <w:t>ibid</w:t>
      </w:r>
    </w:p>
  </w:footnote>
  <w:footnote w:id="3">
    <w:p w:rsidR="004D48EF" w:rsidRPr="004D48EF" w:rsidRDefault="004D48EF">
      <w:pPr>
        <w:pStyle w:val="FootnoteText"/>
        <w:rPr>
          <w:rFonts w:ascii="Museo 100" w:hAnsi="Museo 100"/>
          <w:sz w:val="16"/>
          <w:szCs w:val="16"/>
          <w:lang w:val="en-AU"/>
        </w:rPr>
      </w:pPr>
      <w:r>
        <w:rPr>
          <w:rStyle w:val="FootnoteReference"/>
        </w:rPr>
        <w:footnoteRef/>
      </w:r>
      <w:r>
        <w:t xml:space="preserve"> </w:t>
      </w:r>
      <w:r w:rsidRPr="004D48EF">
        <w:rPr>
          <w:rFonts w:ascii="Museo 100" w:hAnsi="Museo 100"/>
          <w:sz w:val="16"/>
          <w:szCs w:val="16"/>
          <w:lang w:val="en-AU"/>
        </w:rPr>
        <w:t xml:space="preserve">Australian Council of Social Services, </w:t>
      </w:r>
      <w:r w:rsidRPr="004D48EF">
        <w:rPr>
          <w:rFonts w:ascii="Museo 100" w:hAnsi="Museo 100"/>
          <w:i/>
          <w:sz w:val="16"/>
          <w:szCs w:val="16"/>
          <w:lang w:val="en-AU"/>
        </w:rPr>
        <w:t>Inequality in Australia 2015</w:t>
      </w:r>
      <w:r>
        <w:rPr>
          <w:rFonts w:ascii="Museo 100" w:hAnsi="Museo 100"/>
          <w:i/>
          <w:sz w:val="16"/>
          <w:szCs w:val="16"/>
          <w:lang w:val="en-AU"/>
        </w:rPr>
        <w:t xml:space="preserve">, </w:t>
      </w:r>
      <w:r>
        <w:rPr>
          <w:rFonts w:ascii="Museo 100" w:hAnsi="Museo 100"/>
          <w:sz w:val="16"/>
          <w:szCs w:val="16"/>
          <w:lang w:val="en-AU"/>
        </w:rPr>
        <w:t>page 8.</w:t>
      </w:r>
    </w:p>
  </w:footnote>
  <w:footnote w:id="4">
    <w:p w:rsidR="00C54ACE" w:rsidRPr="00DD117F" w:rsidRDefault="00C54ACE" w:rsidP="00C54ACE">
      <w:pPr>
        <w:pStyle w:val="FootnoteText"/>
        <w:rPr>
          <w:lang w:val="en-AU"/>
        </w:rPr>
      </w:pPr>
      <w:r>
        <w:rPr>
          <w:rStyle w:val="FootnoteReference"/>
        </w:rPr>
        <w:footnoteRef/>
      </w:r>
      <w:r>
        <w:t xml:space="preserve"> </w:t>
      </w:r>
      <w:r w:rsidRPr="00F00B64">
        <w:rPr>
          <w:sz w:val="16"/>
          <w:szCs w:val="16"/>
          <w:lang w:val="en-AU"/>
        </w:rPr>
        <w:t>Addressing Entrenched Disadvantage in Australia, CEDA, April 2015</w:t>
      </w:r>
    </w:p>
  </w:footnote>
  <w:footnote w:id="5">
    <w:p w:rsidR="00C01A2B" w:rsidRPr="00C01A2B" w:rsidRDefault="00C01A2B">
      <w:pPr>
        <w:pStyle w:val="FootnoteText"/>
        <w:rPr>
          <w:rFonts w:ascii="Museo 100" w:hAnsi="Museo 100"/>
          <w:sz w:val="16"/>
          <w:szCs w:val="16"/>
          <w:lang w:val="en-AU"/>
        </w:rPr>
      </w:pPr>
      <w:r>
        <w:rPr>
          <w:rStyle w:val="FootnoteReference"/>
        </w:rPr>
        <w:footnoteRef/>
      </w:r>
      <w:r>
        <w:t xml:space="preserve"> </w:t>
      </w:r>
      <w:r w:rsidRPr="00C01A2B">
        <w:rPr>
          <w:rFonts w:ascii="Museo 100" w:hAnsi="Museo 100"/>
          <w:sz w:val="16"/>
          <w:szCs w:val="16"/>
        </w:rPr>
        <w:t xml:space="preserve">Australian Human Rights Commission, </w:t>
      </w:r>
      <w:r w:rsidRPr="00C01A2B">
        <w:rPr>
          <w:rFonts w:ascii="Museo 100" w:hAnsi="Museo 100"/>
          <w:i/>
          <w:iCs/>
          <w:sz w:val="16"/>
          <w:szCs w:val="16"/>
        </w:rPr>
        <w:t>Supporting Working Parents: Pregnancy and Return to Work National Inquiry 2014</w:t>
      </w:r>
      <w:r w:rsidRPr="00C01A2B">
        <w:rPr>
          <w:rFonts w:ascii="Museo 100" w:hAnsi="Museo 100"/>
          <w:sz w:val="16"/>
          <w:szCs w:val="16"/>
        </w:rPr>
        <w:t xml:space="preserve">, p 64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0618"/>
    <w:multiLevelType w:val="hybridMultilevel"/>
    <w:tmpl w:val="DD26AB2C"/>
    <w:lvl w:ilvl="0" w:tplc="53600B92">
      <w:start w:val="1"/>
      <w:numFmt w:val="decimal"/>
      <w:lvlText w:val="%1."/>
      <w:lvlJc w:val="left"/>
      <w:pPr>
        <w:ind w:left="720" w:hanging="360"/>
      </w:pPr>
      <w:rPr>
        <w:rFonts w:ascii="Museo 700" w:hAnsi="Museo 700"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671F97"/>
    <w:multiLevelType w:val="hybridMultilevel"/>
    <w:tmpl w:val="43D475B2"/>
    <w:lvl w:ilvl="0" w:tplc="CE6C80D4">
      <w:start w:val="1"/>
      <w:numFmt w:val="decimal"/>
      <w:lvlText w:val="%1."/>
      <w:lvlJc w:val="left"/>
      <w:pPr>
        <w:ind w:left="1070" w:hanging="360"/>
      </w:pPr>
      <w:rPr>
        <w:rFonts w:hint="default"/>
        <w:b w:val="0"/>
        <w:i w:val="0"/>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DC5509"/>
    <w:multiLevelType w:val="hybridMultilevel"/>
    <w:tmpl w:val="E7ECDC76"/>
    <w:lvl w:ilvl="0" w:tplc="0C090001">
      <w:start w:val="1"/>
      <w:numFmt w:val="bullet"/>
      <w:lvlText w:val=""/>
      <w:lvlJc w:val="left"/>
      <w:pPr>
        <w:ind w:left="720" w:hanging="360"/>
      </w:pPr>
      <w:rPr>
        <w:rFonts w:ascii="Symbol" w:hAnsi="Symbol" w:hint="default"/>
      </w:rPr>
    </w:lvl>
    <w:lvl w:ilvl="1" w:tplc="7040B320">
      <w:start w:val="1"/>
      <w:numFmt w:val="bullet"/>
      <w:lvlText w:val=""/>
      <w:lvlJc w:val="left"/>
      <w:pPr>
        <w:ind w:left="1440" w:hanging="360"/>
      </w:pPr>
      <w:rPr>
        <w:rFonts w:ascii="Symbol" w:hAnsi="Symbol" w:hint="default"/>
        <w:sz w:val="28"/>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220D4"/>
    <w:multiLevelType w:val="hybridMultilevel"/>
    <w:tmpl w:val="55F880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E31E7C"/>
    <w:multiLevelType w:val="hybridMultilevel"/>
    <w:tmpl w:val="E4CE6A50"/>
    <w:lvl w:ilvl="0" w:tplc="07DE2DA8">
      <w:start w:val="1"/>
      <w:numFmt w:val="decimal"/>
      <w:lvlText w:val="%1."/>
      <w:lvlJc w:val="left"/>
      <w:pPr>
        <w:ind w:left="720" w:hanging="360"/>
      </w:pPr>
      <w:rPr>
        <w:rFonts w:ascii="Museo 700" w:hAnsi="Museo 700"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84157F"/>
    <w:multiLevelType w:val="hybridMultilevel"/>
    <w:tmpl w:val="43D475B2"/>
    <w:lvl w:ilvl="0" w:tplc="CE6C80D4">
      <w:start w:val="1"/>
      <w:numFmt w:val="decimal"/>
      <w:lvlText w:val="%1."/>
      <w:lvlJc w:val="left"/>
      <w:pPr>
        <w:ind w:left="1070" w:hanging="360"/>
      </w:pPr>
      <w:rPr>
        <w:rFonts w:hint="default"/>
        <w:b w:val="0"/>
        <w:i w:val="0"/>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FC477A"/>
    <w:multiLevelType w:val="hybridMultilevel"/>
    <w:tmpl w:val="43D475B2"/>
    <w:lvl w:ilvl="0" w:tplc="CE6C80D4">
      <w:start w:val="1"/>
      <w:numFmt w:val="decimal"/>
      <w:lvlText w:val="%1."/>
      <w:lvlJc w:val="left"/>
      <w:pPr>
        <w:ind w:left="1070" w:hanging="360"/>
      </w:pPr>
      <w:rPr>
        <w:rFonts w:hint="default"/>
        <w:b w:val="0"/>
        <w:i w:val="0"/>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C9108B"/>
    <w:multiLevelType w:val="singleLevel"/>
    <w:tmpl w:val="0C090005"/>
    <w:lvl w:ilvl="0">
      <w:start w:val="1"/>
      <w:numFmt w:val="bullet"/>
      <w:lvlText w:val=""/>
      <w:lvlJc w:val="left"/>
      <w:pPr>
        <w:ind w:left="360" w:hanging="360"/>
      </w:pPr>
      <w:rPr>
        <w:rFonts w:ascii="Wingdings" w:hAnsi="Wingdings" w:hint="default"/>
      </w:rPr>
    </w:lvl>
  </w:abstractNum>
  <w:abstractNum w:abstractNumId="8" w15:restartNumberingAfterBreak="0">
    <w:nsid w:val="51F91486"/>
    <w:multiLevelType w:val="hybridMultilevel"/>
    <w:tmpl w:val="43D475B2"/>
    <w:lvl w:ilvl="0" w:tplc="CE6C80D4">
      <w:start w:val="1"/>
      <w:numFmt w:val="decimal"/>
      <w:lvlText w:val="%1."/>
      <w:lvlJc w:val="left"/>
      <w:pPr>
        <w:ind w:left="1070" w:hanging="360"/>
      </w:pPr>
      <w:rPr>
        <w:rFonts w:hint="default"/>
        <w:b w:val="0"/>
        <w:i w:val="0"/>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D7060D"/>
    <w:multiLevelType w:val="singleLevel"/>
    <w:tmpl w:val="0C090005"/>
    <w:lvl w:ilvl="0">
      <w:start w:val="1"/>
      <w:numFmt w:val="bullet"/>
      <w:lvlText w:val=""/>
      <w:lvlJc w:val="left"/>
      <w:pPr>
        <w:ind w:left="720" w:hanging="360"/>
      </w:pPr>
      <w:rPr>
        <w:rFonts w:ascii="Wingdings" w:hAnsi="Wingdings" w:hint="default"/>
      </w:rPr>
    </w:lvl>
  </w:abstractNum>
  <w:abstractNum w:abstractNumId="10" w15:restartNumberingAfterBreak="0">
    <w:nsid w:val="614302A4"/>
    <w:multiLevelType w:val="hybridMultilevel"/>
    <w:tmpl w:val="DC1A67EE"/>
    <w:lvl w:ilvl="0" w:tplc="0C090005">
      <w:start w:val="1"/>
      <w:numFmt w:val="bullet"/>
      <w:lvlText w:val=""/>
      <w:lvlJc w:val="left"/>
      <w:pPr>
        <w:ind w:left="1508" w:hanging="360"/>
      </w:pPr>
      <w:rPr>
        <w:rFonts w:ascii="Wingdings" w:hAnsi="Wingdings"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11" w15:restartNumberingAfterBreak="0">
    <w:nsid w:val="6BFC64F0"/>
    <w:multiLevelType w:val="hybridMultilevel"/>
    <w:tmpl w:val="43D475B2"/>
    <w:lvl w:ilvl="0" w:tplc="CE6C80D4">
      <w:start w:val="1"/>
      <w:numFmt w:val="decimal"/>
      <w:lvlText w:val="%1."/>
      <w:lvlJc w:val="left"/>
      <w:pPr>
        <w:ind w:left="1070" w:hanging="360"/>
      </w:pPr>
      <w:rPr>
        <w:rFonts w:hint="default"/>
        <w:b w:val="0"/>
        <w:i w:val="0"/>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40143B"/>
    <w:multiLevelType w:val="hybridMultilevel"/>
    <w:tmpl w:val="65524FB6"/>
    <w:lvl w:ilvl="0" w:tplc="0C090005">
      <w:start w:val="1"/>
      <w:numFmt w:val="bullet"/>
      <w:lvlText w:val=""/>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78D71A14"/>
    <w:multiLevelType w:val="hybridMultilevel"/>
    <w:tmpl w:val="F3968C68"/>
    <w:lvl w:ilvl="0" w:tplc="0C090005">
      <w:start w:val="1"/>
      <w:numFmt w:val="bullet"/>
      <w:lvlText w:val=""/>
      <w:lvlJc w:val="left"/>
      <w:pPr>
        <w:ind w:left="1797" w:hanging="360"/>
      </w:pPr>
      <w:rPr>
        <w:rFonts w:ascii="Wingdings" w:hAnsi="Wingding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7"/>
  </w:num>
  <w:num w:numId="2">
    <w:abstractNumId w:val="9"/>
  </w:num>
  <w:num w:numId="3">
    <w:abstractNumId w:val="0"/>
  </w:num>
  <w:num w:numId="4">
    <w:abstractNumId w:val="13"/>
  </w:num>
  <w:num w:numId="5">
    <w:abstractNumId w:val="2"/>
  </w:num>
  <w:num w:numId="6">
    <w:abstractNumId w:val="3"/>
  </w:num>
  <w:num w:numId="7">
    <w:abstractNumId w:val="4"/>
  </w:num>
  <w:num w:numId="8">
    <w:abstractNumId w:val="10"/>
  </w:num>
  <w:num w:numId="9">
    <w:abstractNumId w:val="12"/>
  </w:num>
  <w:num w:numId="10">
    <w:abstractNumId w:val="1"/>
  </w:num>
  <w:num w:numId="11">
    <w:abstractNumId w:val="11"/>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CE"/>
    <w:rsid w:val="00046FF4"/>
    <w:rsid w:val="00080CDD"/>
    <w:rsid w:val="000C12CE"/>
    <w:rsid w:val="000C681C"/>
    <w:rsid w:val="000E1F52"/>
    <w:rsid w:val="0011659C"/>
    <w:rsid w:val="00123380"/>
    <w:rsid w:val="0019391C"/>
    <w:rsid w:val="001C0D0E"/>
    <w:rsid w:val="001F60AB"/>
    <w:rsid w:val="002555CD"/>
    <w:rsid w:val="002D12A0"/>
    <w:rsid w:val="002F3151"/>
    <w:rsid w:val="003B1B52"/>
    <w:rsid w:val="004B1438"/>
    <w:rsid w:val="004C2BC8"/>
    <w:rsid w:val="004D48EF"/>
    <w:rsid w:val="005726C3"/>
    <w:rsid w:val="00754A3E"/>
    <w:rsid w:val="00787B36"/>
    <w:rsid w:val="007A2597"/>
    <w:rsid w:val="009C7397"/>
    <w:rsid w:val="00A32B5D"/>
    <w:rsid w:val="00A56342"/>
    <w:rsid w:val="00A8653D"/>
    <w:rsid w:val="00B87B20"/>
    <w:rsid w:val="00C01A2B"/>
    <w:rsid w:val="00C15978"/>
    <w:rsid w:val="00C54ACE"/>
    <w:rsid w:val="00CE4CE1"/>
    <w:rsid w:val="00CF315F"/>
    <w:rsid w:val="00D717EE"/>
    <w:rsid w:val="00DC1573"/>
    <w:rsid w:val="00E537B7"/>
    <w:rsid w:val="00E56E19"/>
    <w:rsid w:val="00E61394"/>
    <w:rsid w:val="00F57398"/>
    <w:rsid w:val="00F80E52"/>
    <w:rsid w:val="00FC7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0F93"/>
  <w15:chartTrackingRefBased/>
  <w15:docId w15:val="{ED153196-6782-47DB-ABBF-C45F2471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4ACE"/>
  </w:style>
  <w:style w:type="paragraph" w:styleId="Heading5">
    <w:name w:val="heading 5"/>
    <w:basedOn w:val="Normal"/>
    <w:next w:val="Normal"/>
    <w:link w:val="Heading5Char"/>
    <w:uiPriority w:val="9"/>
    <w:semiHidden/>
    <w:unhideWhenUsed/>
    <w:qFormat/>
    <w:rsid w:val="00C54A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ACE"/>
    <w:pPr>
      <w:tabs>
        <w:tab w:val="center" w:pos="4320"/>
        <w:tab w:val="right" w:pos="8640"/>
      </w:tabs>
      <w:spacing w:after="0" w:line="240" w:lineRule="auto"/>
    </w:pPr>
    <w:rPr>
      <w:rFonts w:ascii="Bookman Old Style" w:eastAsia="Times New Roman" w:hAnsi="Bookman Old Style" w:cs="Times New Roman"/>
      <w:szCs w:val="20"/>
      <w:lang w:val="en-US" w:eastAsia="en-AU"/>
    </w:rPr>
  </w:style>
  <w:style w:type="character" w:customStyle="1" w:styleId="HeaderChar">
    <w:name w:val="Header Char"/>
    <w:basedOn w:val="DefaultParagraphFont"/>
    <w:link w:val="Header"/>
    <w:rsid w:val="00C54ACE"/>
    <w:rPr>
      <w:rFonts w:ascii="Bookman Old Style" w:eastAsia="Times New Roman" w:hAnsi="Bookman Old Style" w:cs="Times New Roman"/>
      <w:szCs w:val="20"/>
      <w:lang w:val="en-US" w:eastAsia="en-AU"/>
    </w:rPr>
  </w:style>
  <w:style w:type="paragraph" w:customStyle="1" w:styleId="Style1">
    <w:name w:val="Style1"/>
    <w:basedOn w:val="Heading5"/>
    <w:rsid w:val="00C54ACE"/>
    <w:pPr>
      <w:keepNext w:val="0"/>
      <w:keepLines w:val="0"/>
      <w:spacing w:before="240" w:after="60" w:line="240" w:lineRule="auto"/>
      <w:jc w:val="both"/>
    </w:pPr>
    <w:rPr>
      <w:rFonts w:ascii="Bookman Old Style" w:eastAsia="Times New Roman" w:hAnsi="Bookman Old Style" w:cs="Times New Roman"/>
      <w:color w:val="auto"/>
      <w:szCs w:val="20"/>
      <w:lang w:val="en-US" w:eastAsia="en-AU"/>
    </w:rPr>
  </w:style>
  <w:style w:type="paragraph" w:styleId="BodyText2">
    <w:name w:val="Body Text 2"/>
    <w:basedOn w:val="Normal"/>
    <w:link w:val="BodyText2Char"/>
    <w:rsid w:val="00C54ACE"/>
    <w:pPr>
      <w:spacing w:after="0" w:line="360" w:lineRule="auto"/>
      <w:jc w:val="both"/>
    </w:pPr>
    <w:rPr>
      <w:rFonts w:ascii="Bookman Old Style" w:eastAsia="Times New Roman" w:hAnsi="Bookman Old Style" w:cs="Times New Roman"/>
      <w:b/>
      <w:szCs w:val="20"/>
      <w:lang w:val="en-US" w:eastAsia="en-AU"/>
    </w:rPr>
  </w:style>
  <w:style w:type="character" w:customStyle="1" w:styleId="BodyText2Char">
    <w:name w:val="Body Text 2 Char"/>
    <w:basedOn w:val="DefaultParagraphFont"/>
    <w:link w:val="BodyText2"/>
    <w:rsid w:val="00C54ACE"/>
    <w:rPr>
      <w:rFonts w:ascii="Bookman Old Style" w:eastAsia="Times New Roman" w:hAnsi="Bookman Old Style" w:cs="Times New Roman"/>
      <w:b/>
      <w:szCs w:val="20"/>
      <w:lang w:val="en-US" w:eastAsia="en-AU"/>
    </w:rPr>
  </w:style>
  <w:style w:type="paragraph" w:styleId="BodyText3">
    <w:name w:val="Body Text 3"/>
    <w:basedOn w:val="Normal"/>
    <w:link w:val="BodyText3Char"/>
    <w:semiHidden/>
    <w:rsid w:val="00C54ACE"/>
    <w:pPr>
      <w:numPr>
        <w:ilvl w:val="12"/>
      </w:numPr>
      <w:spacing w:after="0" w:line="360" w:lineRule="auto"/>
    </w:pPr>
    <w:rPr>
      <w:rFonts w:ascii="Bookman Old Style" w:eastAsia="Times New Roman" w:hAnsi="Bookman Old Style" w:cs="Times New Roman"/>
      <w:b/>
      <w:szCs w:val="20"/>
      <w:lang w:eastAsia="en-AU"/>
    </w:rPr>
  </w:style>
  <w:style w:type="character" w:customStyle="1" w:styleId="BodyText3Char">
    <w:name w:val="Body Text 3 Char"/>
    <w:basedOn w:val="DefaultParagraphFont"/>
    <w:link w:val="BodyText3"/>
    <w:semiHidden/>
    <w:rsid w:val="00C54ACE"/>
    <w:rPr>
      <w:rFonts w:ascii="Bookman Old Style" w:eastAsia="Times New Roman" w:hAnsi="Bookman Old Style" w:cs="Times New Roman"/>
      <w:b/>
      <w:szCs w:val="20"/>
      <w:lang w:eastAsia="en-AU"/>
    </w:rPr>
  </w:style>
  <w:style w:type="paragraph" w:styleId="FootnoteText">
    <w:name w:val="footnote text"/>
    <w:basedOn w:val="Normal"/>
    <w:link w:val="FootnoteTextChar"/>
    <w:semiHidden/>
    <w:rsid w:val="00C54ACE"/>
    <w:pPr>
      <w:spacing w:after="0" w:line="240" w:lineRule="auto"/>
    </w:pPr>
    <w:rPr>
      <w:rFonts w:ascii="Bookman Old Style" w:eastAsia="Times New Roman" w:hAnsi="Bookman Old Style" w:cs="Times New Roman"/>
      <w:sz w:val="20"/>
      <w:szCs w:val="20"/>
      <w:lang w:val="en-US"/>
    </w:rPr>
  </w:style>
  <w:style w:type="character" w:customStyle="1" w:styleId="FootnoteTextChar">
    <w:name w:val="Footnote Text Char"/>
    <w:basedOn w:val="DefaultParagraphFont"/>
    <w:link w:val="FootnoteText"/>
    <w:semiHidden/>
    <w:rsid w:val="00C54ACE"/>
    <w:rPr>
      <w:rFonts w:ascii="Bookman Old Style" w:eastAsia="Times New Roman" w:hAnsi="Bookman Old Style" w:cs="Times New Roman"/>
      <w:sz w:val="20"/>
      <w:szCs w:val="20"/>
      <w:lang w:val="en-US"/>
    </w:rPr>
  </w:style>
  <w:style w:type="character" w:styleId="FootnoteReference">
    <w:name w:val="footnote reference"/>
    <w:basedOn w:val="DefaultParagraphFont"/>
    <w:semiHidden/>
    <w:rsid w:val="00C54ACE"/>
    <w:rPr>
      <w:vertAlign w:val="superscript"/>
    </w:rPr>
  </w:style>
  <w:style w:type="paragraph" w:styleId="ListParagraph">
    <w:name w:val="List Paragraph"/>
    <w:aliases w:val="Recommendation,L,List Paragraph1,B1 paragraph"/>
    <w:basedOn w:val="Normal"/>
    <w:link w:val="ListParagraphChar"/>
    <w:uiPriority w:val="34"/>
    <w:qFormat/>
    <w:rsid w:val="00C54ACE"/>
    <w:pPr>
      <w:spacing w:after="100" w:afterAutospacing="1" w:line="240" w:lineRule="auto"/>
      <w:ind w:left="720" w:hanging="357"/>
      <w:contextualSpacing/>
      <w:jc w:val="both"/>
    </w:pPr>
    <w:rPr>
      <w:rFonts w:ascii="Verdana" w:hAnsi="Verdana"/>
      <w:sz w:val="20"/>
    </w:rPr>
  </w:style>
  <w:style w:type="paragraph" w:styleId="Footer">
    <w:name w:val="footer"/>
    <w:basedOn w:val="Normal"/>
    <w:link w:val="FooterChar"/>
    <w:uiPriority w:val="99"/>
    <w:unhideWhenUsed/>
    <w:rsid w:val="00C5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ACE"/>
  </w:style>
  <w:style w:type="character" w:customStyle="1" w:styleId="Heading5Char">
    <w:name w:val="Heading 5 Char"/>
    <w:basedOn w:val="DefaultParagraphFont"/>
    <w:link w:val="Heading5"/>
    <w:uiPriority w:val="9"/>
    <w:semiHidden/>
    <w:rsid w:val="00C54AC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E56E19"/>
    <w:rPr>
      <w:color w:val="0563C1" w:themeColor="hyperlink"/>
      <w:u w:val="single"/>
    </w:rPr>
  </w:style>
  <w:style w:type="character" w:customStyle="1" w:styleId="ListParagraphChar">
    <w:name w:val="List Paragraph Char"/>
    <w:aliases w:val="Recommendation Char,L Char,List Paragraph1 Char,B1 paragraph Char"/>
    <w:link w:val="ListParagraph"/>
    <w:uiPriority w:val="34"/>
    <w:locked/>
    <w:rsid w:val="00E56E19"/>
    <w:rPr>
      <w:rFonts w:ascii="Verdana" w:hAnsi="Verdana"/>
      <w:sz w:val="20"/>
    </w:rPr>
  </w:style>
  <w:style w:type="paragraph" w:styleId="Title">
    <w:name w:val="Title"/>
    <w:basedOn w:val="Normal"/>
    <w:next w:val="Normal"/>
    <w:link w:val="TitleChar"/>
    <w:uiPriority w:val="10"/>
    <w:qFormat/>
    <w:rsid w:val="00E5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6E19"/>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C01A2B"/>
    <w:pPr>
      <w:autoSpaceDE w:val="0"/>
      <w:autoSpaceDN w:val="0"/>
      <w:adjustRightInd w:val="0"/>
      <w:spacing w:after="0" w:line="240" w:lineRule="auto"/>
    </w:pPr>
    <w:rPr>
      <w:rFonts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1170">
      <w:bodyDiv w:val="1"/>
      <w:marLeft w:val="0"/>
      <w:marRight w:val="0"/>
      <w:marTop w:val="0"/>
      <w:marBottom w:val="0"/>
      <w:divBdr>
        <w:top w:val="none" w:sz="0" w:space="0" w:color="auto"/>
        <w:left w:val="none" w:sz="0" w:space="0" w:color="auto"/>
        <w:bottom w:val="none" w:sz="0" w:space="0" w:color="auto"/>
        <w:right w:val="none" w:sz="0" w:space="0" w:color="auto"/>
      </w:divBdr>
      <w:divsChild>
        <w:div w:id="478689180">
          <w:marLeft w:val="0"/>
          <w:marRight w:val="0"/>
          <w:marTop w:val="0"/>
          <w:marBottom w:val="0"/>
          <w:divBdr>
            <w:top w:val="none" w:sz="0" w:space="0" w:color="auto"/>
            <w:left w:val="none" w:sz="0" w:space="0" w:color="auto"/>
            <w:bottom w:val="none" w:sz="0" w:space="0" w:color="auto"/>
            <w:right w:val="none" w:sz="0" w:space="0" w:color="auto"/>
          </w:divBdr>
        </w:div>
        <w:div w:id="32312907">
          <w:marLeft w:val="0"/>
          <w:marRight w:val="0"/>
          <w:marTop w:val="0"/>
          <w:marBottom w:val="0"/>
          <w:divBdr>
            <w:top w:val="none" w:sz="0" w:space="0" w:color="auto"/>
            <w:left w:val="none" w:sz="0" w:space="0" w:color="auto"/>
            <w:bottom w:val="none" w:sz="0" w:space="0" w:color="auto"/>
            <w:right w:val="none" w:sz="0" w:space="0" w:color="auto"/>
          </w:divBdr>
        </w:div>
        <w:div w:id="1700468254">
          <w:marLeft w:val="0"/>
          <w:marRight w:val="0"/>
          <w:marTop w:val="0"/>
          <w:marBottom w:val="0"/>
          <w:divBdr>
            <w:top w:val="none" w:sz="0" w:space="0" w:color="auto"/>
            <w:left w:val="none" w:sz="0" w:space="0" w:color="auto"/>
            <w:bottom w:val="none" w:sz="0" w:space="0" w:color="auto"/>
            <w:right w:val="none" w:sz="0" w:space="0" w:color="auto"/>
          </w:divBdr>
        </w:div>
        <w:div w:id="161160695">
          <w:marLeft w:val="0"/>
          <w:marRight w:val="0"/>
          <w:marTop w:val="0"/>
          <w:marBottom w:val="0"/>
          <w:divBdr>
            <w:top w:val="none" w:sz="0" w:space="0" w:color="auto"/>
            <w:left w:val="none" w:sz="0" w:space="0" w:color="auto"/>
            <w:bottom w:val="none" w:sz="0" w:space="0" w:color="auto"/>
            <w:right w:val="none" w:sz="0" w:space="0" w:color="auto"/>
          </w:divBdr>
        </w:div>
        <w:div w:id="703095543">
          <w:marLeft w:val="0"/>
          <w:marRight w:val="0"/>
          <w:marTop w:val="0"/>
          <w:marBottom w:val="0"/>
          <w:divBdr>
            <w:top w:val="none" w:sz="0" w:space="0" w:color="auto"/>
            <w:left w:val="none" w:sz="0" w:space="0" w:color="auto"/>
            <w:bottom w:val="none" w:sz="0" w:space="0" w:color="auto"/>
            <w:right w:val="none" w:sz="0" w:space="0" w:color="auto"/>
          </w:divBdr>
        </w:div>
        <w:div w:id="81953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lia@sda.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F889-7401-4B7E-B0D5-D095E0D2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Biddlestone</dc:creator>
  <cp:keywords/>
  <dc:description/>
  <cp:lastModifiedBy>Katie Biddlestone</cp:lastModifiedBy>
  <cp:revision>9</cp:revision>
  <dcterms:created xsi:type="dcterms:W3CDTF">2017-02-23T05:26:00Z</dcterms:created>
  <dcterms:modified xsi:type="dcterms:W3CDTF">2017-03-05T23:12:00Z</dcterms:modified>
</cp:coreProperties>
</file>